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E3FC" w14:textId="77777777" w:rsidR="005C1861" w:rsidRPr="007D7C88" w:rsidRDefault="005C1861" w:rsidP="005C1861">
      <w:pPr>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73F11163" w14:textId="77777777" w:rsidR="00C0138B" w:rsidRDefault="00C0138B" w:rsidP="00065D2D">
      <w:pPr>
        <w:rPr>
          <w:rFonts w:cs="Calibri"/>
          <w:b/>
          <w:sz w:val="32"/>
          <w:lang w:val="de-AT"/>
        </w:rPr>
      </w:pPr>
      <w:r w:rsidRPr="00C0138B">
        <w:rPr>
          <w:rFonts w:cs="Calibri"/>
          <w:b/>
          <w:sz w:val="32"/>
          <w:lang w:val="de-AT"/>
        </w:rPr>
        <w:t xml:space="preserve">NK-Zellen besitzen auch eine Erinnerungsfunktion </w:t>
      </w:r>
    </w:p>
    <w:p w14:paraId="0CA6E39A" w14:textId="2269FBB5" w:rsidR="00C0138B" w:rsidRPr="00C0138B" w:rsidRDefault="00C0138B" w:rsidP="00065D2D">
      <w:pPr>
        <w:rPr>
          <w:rFonts w:cs="Calibri"/>
          <w:b/>
          <w:lang w:val="de-AT"/>
        </w:rPr>
      </w:pPr>
      <w:r w:rsidRPr="00C0138B">
        <w:rPr>
          <w:rFonts w:cs="Calibri"/>
          <w:b/>
          <w:lang w:val="de-AT"/>
        </w:rPr>
        <w:t>Ein Drittel der zytotoxischen Killerzellen der Leber als mögliches therapeutisches Target</w:t>
      </w:r>
    </w:p>
    <w:p w14:paraId="0CDCF08F" w14:textId="3DB065E9" w:rsidR="00C0138B" w:rsidRPr="00C0138B" w:rsidRDefault="005C1861" w:rsidP="00C0138B">
      <w:pPr>
        <w:rPr>
          <w:rFonts w:cs="Calibri"/>
          <w:lang w:val="de-AT"/>
        </w:rPr>
      </w:pPr>
      <w:r w:rsidRPr="007D7C88">
        <w:rPr>
          <w:rFonts w:cs="Calibri"/>
          <w:lang w:val="de-AT"/>
        </w:rPr>
        <w:t>Wien,</w:t>
      </w:r>
      <w:r w:rsidR="00AE7ACD">
        <w:rPr>
          <w:rFonts w:cs="Calibri"/>
          <w:lang w:val="de-AT"/>
        </w:rPr>
        <w:t xml:space="preserve"> </w:t>
      </w:r>
      <w:r w:rsidR="00C0138B">
        <w:rPr>
          <w:rFonts w:cs="Calibri"/>
          <w:lang w:val="de-AT"/>
        </w:rPr>
        <w:t>19.</w:t>
      </w:r>
      <w:r w:rsidRPr="007D7C88">
        <w:rPr>
          <w:rFonts w:cs="Calibri"/>
          <w:lang w:val="de-AT"/>
        </w:rPr>
        <w:t xml:space="preserve"> Oktober 2020. </w:t>
      </w:r>
      <w:proofErr w:type="spellStart"/>
      <w:r w:rsidR="00C0138B" w:rsidRPr="00C0138B">
        <w:rPr>
          <w:rFonts w:cs="Calibri"/>
          <w:lang w:val="de-AT"/>
        </w:rPr>
        <w:t>Good</w:t>
      </w:r>
      <w:proofErr w:type="spellEnd"/>
      <w:r w:rsidR="00C0138B" w:rsidRPr="00C0138B">
        <w:rPr>
          <w:rFonts w:cs="Calibri"/>
          <w:lang w:val="de-AT"/>
        </w:rPr>
        <w:t xml:space="preserve"> News für das menschliche Immunsystem: </w:t>
      </w:r>
      <w:proofErr w:type="spellStart"/>
      <w:r w:rsidR="00C0138B" w:rsidRPr="00C0138B">
        <w:rPr>
          <w:rFonts w:cs="Calibri"/>
          <w:lang w:val="de-AT"/>
        </w:rPr>
        <w:t>ForscherInnen</w:t>
      </w:r>
      <w:proofErr w:type="spellEnd"/>
      <w:r w:rsidR="00C0138B" w:rsidRPr="00C0138B">
        <w:rPr>
          <w:rFonts w:cs="Calibri"/>
          <w:lang w:val="de-AT"/>
        </w:rPr>
        <w:t xml:space="preserve"> der Universitätskliniken für Dermatologie und Chirurgie der </w:t>
      </w:r>
      <w:proofErr w:type="spellStart"/>
      <w:r w:rsidR="00C0138B" w:rsidRPr="00C0138B">
        <w:rPr>
          <w:rFonts w:cs="Calibri"/>
          <w:lang w:val="de-AT"/>
        </w:rPr>
        <w:t>MedUni</w:t>
      </w:r>
      <w:proofErr w:type="spellEnd"/>
      <w:r w:rsidR="00C0138B" w:rsidRPr="00C0138B">
        <w:rPr>
          <w:rFonts w:cs="Calibri"/>
          <w:lang w:val="de-AT"/>
        </w:rPr>
        <w:t xml:space="preserve"> Wien konnten unter der Leitung von Georg Stary, der auch am </w:t>
      </w:r>
      <w:proofErr w:type="spellStart"/>
      <w:r w:rsidR="00C0138B" w:rsidRPr="00C0138B">
        <w:rPr>
          <w:rFonts w:cs="Calibri"/>
          <w:lang w:val="de-AT"/>
        </w:rPr>
        <w:t>CeMM</w:t>
      </w:r>
      <w:proofErr w:type="spellEnd"/>
      <w:r w:rsidR="00C0138B" w:rsidRPr="00C0138B">
        <w:rPr>
          <w:rFonts w:cs="Calibri"/>
          <w:lang w:val="de-AT"/>
        </w:rPr>
        <w:t xml:space="preserve"> (Forschungszentrum für Molekulare Medizin der Österreichischen Akademie der Wissenschaften) und an der Ludwig-Boltzmann-Gesellschaft forscht, und der Mitwirkung von Matthias </w:t>
      </w:r>
      <w:proofErr w:type="spellStart"/>
      <w:r w:rsidR="00C0138B" w:rsidRPr="00C0138B">
        <w:rPr>
          <w:rFonts w:cs="Calibri"/>
          <w:lang w:val="de-AT"/>
        </w:rPr>
        <w:t>Farlik</w:t>
      </w:r>
      <w:proofErr w:type="spellEnd"/>
      <w:r w:rsidR="00C0138B" w:rsidRPr="00C0138B">
        <w:rPr>
          <w:rFonts w:cs="Calibri"/>
          <w:lang w:val="de-AT"/>
        </w:rPr>
        <w:t xml:space="preserve"> einer Untergruppe der zytotoxischen NK-Zellen, die in ihrer Immunantwort bisher als „antigen-unspezifisch“ galten, eine immunologische Erinnerungsfunktion zuschreiben. Rund ein Drittel aller menschlichen NK-Zellen der Leber kann sich demnach an Viren erinnern und somit spezifisch reagieren. Damit gelten diese Zellen als interessantes Target, um sie für das menschliche Immunsystem im Kampf gegen Infektionen und V</w:t>
      </w:r>
      <w:r w:rsidR="00C0138B">
        <w:rPr>
          <w:rFonts w:cs="Calibri"/>
          <w:lang w:val="de-AT"/>
        </w:rPr>
        <w:t xml:space="preserve">iren prophylaktisch zu nutzen. </w:t>
      </w:r>
      <w:bookmarkStart w:id="0" w:name="_GoBack"/>
      <w:bookmarkEnd w:id="0"/>
    </w:p>
    <w:p w14:paraId="4F1CE83E" w14:textId="306E928C" w:rsidR="00C0138B" w:rsidRPr="00C0138B" w:rsidRDefault="00C0138B" w:rsidP="00C0138B">
      <w:pPr>
        <w:rPr>
          <w:rFonts w:cs="Calibri"/>
          <w:lang w:val="de-AT"/>
        </w:rPr>
      </w:pPr>
      <w:r w:rsidRPr="00C0138B">
        <w:rPr>
          <w:rFonts w:cs="Calibri"/>
          <w:lang w:val="de-AT"/>
        </w:rPr>
        <w:t>NK-Zellen sind ursprünglich natürliche zytotoxische Killerzellen im menschlichen Blut und gehören zu den Lymphozyten, einer Untergruppe der weißen Blutzellen oder Leukozyten. Sie sind in der Lage, abnormale Zellen wie Tumorzellen und virusinfizierte Zellen zu erkennen und abzutöten (Apoptose). Den NK-Zellen wurde bisher nachgesagt, dass sie keine Erinnerungsfunktion haben und daher nicht „Antigen-spezifisch“ Zellen abtöten können, sondern nur unspezifisch immer wieder aufs Neue auf Viren und Infektionsherde</w:t>
      </w:r>
      <w:r>
        <w:rPr>
          <w:rFonts w:cs="Calibri"/>
          <w:lang w:val="de-AT"/>
        </w:rPr>
        <w:t xml:space="preserve"> reagieren. </w:t>
      </w:r>
    </w:p>
    <w:p w14:paraId="48751D96" w14:textId="2E4F17B4" w:rsidR="00C0138B" w:rsidRPr="00C0138B" w:rsidRDefault="00C0138B" w:rsidP="00C0138B">
      <w:pPr>
        <w:rPr>
          <w:rFonts w:cs="Calibri"/>
          <w:lang w:val="de-AT"/>
        </w:rPr>
      </w:pPr>
      <w:r w:rsidRPr="00C0138B">
        <w:rPr>
          <w:rFonts w:cs="Calibri"/>
          <w:lang w:val="de-AT"/>
        </w:rPr>
        <w:t xml:space="preserve">In der nun im Top-Journal Science </w:t>
      </w:r>
      <w:proofErr w:type="spellStart"/>
      <w:r w:rsidRPr="00C0138B">
        <w:rPr>
          <w:rFonts w:cs="Calibri"/>
          <w:lang w:val="de-AT"/>
        </w:rPr>
        <w:t>Immunology</w:t>
      </w:r>
      <w:proofErr w:type="spellEnd"/>
      <w:r w:rsidRPr="00C0138B">
        <w:rPr>
          <w:rFonts w:cs="Calibri"/>
          <w:lang w:val="de-AT"/>
        </w:rPr>
        <w:t xml:space="preserve"> veröffentlichten Studie konnten die </w:t>
      </w:r>
      <w:proofErr w:type="spellStart"/>
      <w:r w:rsidRPr="00C0138B">
        <w:rPr>
          <w:rFonts w:cs="Calibri"/>
          <w:lang w:val="de-AT"/>
        </w:rPr>
        <w:t>WissenschafterInnen</w:t>
      </w:r>
      <w:proofErr w:type="spellEnd"/>
      <w:r w:rsidRPr="00C0138B">
        <w:rPr>
          <w:rFonts w:cs="Calibri"/>
          <w:lang w:val="de-AT"/>
        </w:rPr>
        <w:t xml:space="preserve"> der </w:t>
      </w:r>
      <w:proofErr w:type="spellStart"/>
      <w:r w:rsidRPr="00C0138B">
        <w:rPr>
          <w:rFonts w:cs="Calibri"/>
          <w:lang w:val="de-AT"/>
        </w:rPr>
        <w:t>MedUni</w:t>
      </w:r>
      <w:proofErr w:type="spellEnd"/>
      <w:r w:rsidRPr="00C0138B">
        <w:rPr>
          <w:rFonts w:cs="Calibri"/>
          <w:lang w:val="de-AT"/>
        </w:rPr>
        <w:t xml:space="preserve"> Wien jedoch in der Leber – das Organ gilt generell als großes Reservoir von NK-Zellen – zeigen, dass es eine Subgruppe von NK-Zellen gibt, die in der Lage ist, etwa Infektionen bei Hepatitis A und B zu bekämpfen und sich auch daran zu erinnern. Diese Untergruppe zeigte auch ein anderes, einzigartiges Gen-Expressionsprofil im Vergleich zu den anderen NK-Zell-Gruppen. </w:t>
      </w:r>
    </w:p>
    <w:p w14:paraId="4FFCE101" w14:textId="77777777" w:rsidR="00C0138B" w:rsidRPr="00C0138B" w:rsidRDefault="00C0138B" w:rsidP="00C0138B">
      <w:pPr>
        <w:rPr>
          <w:rFonts w:cs="Calibri"/>
          <w:lang w:val="de-AT"/>
        </w:rPr>
      </w:pPr>
      <w:r w:rsidRPr="00C0138B">
        <w:rPr>
          <w:rFonts w:cs="Calibri"/>
          <w:lang w:val="de-AT"/>
        </w:rPr>
        <w:t xml:space="preserve">„Unsere Studienergebnisse zeigen, dass in dieser besonderen Gruppe von NK-Zellen antigenspezifische Prozesse ablaufen und wirksam sind. Daher könnte sich diese NK-Zell-Untergruppe für spezifische, therapeutische, aber auch prophylaktische Impfstrategien eignen“, fasst Stary zusammen. Gesunde Menschen haben etwa einen Anteil von 5 bis 15 Prozent an NK-Zellen im Blut, wobei die Leber ein Reservoir für diese Zellen bildet. Als nächsten Schritt untersuchen die Autoren die Rolle dieser NK-Zellen im Verlauf von Infektionskrankheiten. Außerdem wollen sie untersuchen, ob bei </w:t>
      </w:r>
      <w:proofErr w:type="spellStart"/>
      <w:r w:rsidRPr="00C0138B">
        <w:rPr>
          <w:rFonts w:cs="Calibri"/>
          <w:lang w:val="de-AT"/>
        </w:rPr>
        <w:t>PatientInnen</w:t>
      </w:r>
      <w:proofErr w:type="spellEnd"/>
      <w:r w:rsidRPr="00C0138B">
        <w:rPr>
          <w:rFonts w:cs="Calibri"/>
          <w:lang w:val="de-AT"/>
        </w:rPr>
        <w:t xml:space="preserve"> mit seltenen Erkrankungen mit Defekten im Bereich von T- und B-Lymphozyten diese NK-Zellen fehlende Gedächtnisfunktionen zusätzlich übernehmen können.</w:t>
      </w:r>
    </w:p>
    <w:p w14:paraId="7EA9A095" w14:textId="700D5279" w:rsidR="001F4B54" w:rsidRPr="00C0138B" w:rsidRDefault="00C0138B" w:rsidP="00C0138B">
      <w:pPr>
        <w:jc w:val="left"/>
        <w:rPr>
          <w:rFonts w:cs="Calibri"/>
          <w:b/>
          <w:sz w:val="20"/>
          <w:szCs w:val="20"/>
        </w:rPr>
      </w:pPr>
      <w:r w:rsidRPr="00C0138B">
        <w:rPr>
          <w:rFonts w:cs="Calibri"/>
          <w:b/>
        </w:rPr>
        <w:t>Service: Science Immunology</w:t>
      </w:r>
      <w:r w:rsidRPr="00C0138B">
        <w:rPr>
          <w:rFonts w:cs="Calibri"/>
          <w:b/>
        </w:rPr>
        <w:br/>
      </w:r>
      <w:r w:rsidRPr="00C0138B">
        <w:rPr>
          <w:rFonts w:cs="Calibri"/>
        </w:rPr>
        <w:t xml:space="preserve">“A discrete subset of epigenetically primed human NK cells mediates antigen-specific immune responses.” Victoria Stary, Ram Vinay Pandey, Johanna </w:t>
      </w:r>
      <w:proofErr w:type="spellStart"/>
      <w:r w:rsidRPr="00C0138B">
        <w:rPr>
          <w:rFonts w:cs="Calibri"/>
        </w:rPr>
        <w:t>Strobl</w:t>
      </w:r>
      <w:proofErr w:type="spellEnd"/>
      <w:r w:rsidRPr="00C0138B">
        <w:rPr>
          <w:rFonts w:cs="Calibri"/>
        </w:rPr>
        <w:t xml:space="preserve">, Lisa </w:t>
      </w:r>
      <w:proofErr w:type="spellStart"/>
      <w:r w:rsidRPr="00C0138B">
        <w:rPr>
          <w:rFonts w:cs="Calibri"/>
        </w:rPr>
        <w:t>Kleissl</w:t>
      </w:r>
      <w:proofErr w:type="spellEnd"/>
      <w:r w:rsidRPr="00C0138B">
        <w:rPr>
          <w:rFonts w:cs="Calibri"/>
        </w:rPr>
        <w:t xml:space="preserve">, Patrick </w:t>
      </w:r>
      <w:proofErr w:type="spellStart"/>
      <w:r w:rsidRPr="00C0138B">
        <w:rPr>
          <w:rFonts w:cs="Calibri"/>
        </w:rPr>
        <w:t>Starlinger</w:t>
      </w:r>
      <w:proofErr w:type="spellEnd"/>
      <w:r w:rsidRPr="00C0138B">
        <w:rPr>
          <w:rFonts w:cs="Calibri"/>
        </w:rPr>
        <w:t xml:space="preserve">, David </w:t>
      </w:r>
      <w:proofErr w:type="spellStart"/>
      <w:r w:rsidRPr="00C0138B">
        <w:rPr>
          <w:rFonts w:cs="Calibri"/>
        </w:rPr>
        <w:t>Pereyra</w:t>
      </w:r>
      <w:proofErr w:type="spellEnd"/>
      <w:r w:rsidRPr="00C0138B">
        <w:rPr>
          <w:rFonts w:cs="Calibri"/>
        </w:rPr>
        <w:t xml:space="preserve">, Wolfgang </w:t>
      </w:r>
      <w:proofErr w:type="spellStart"/>
      <w:r w:rsidRPr="00C0138B">
        <w:rPr>
          <w:rFonts w:cs="Calibri"/>
        </w:rPr>
        <w:t>Weninger</w:t>
      </w:r>
      <w:proofErr w:type="spellEnd"/>
      <w:r w:rsidRPr="00C0138B">
        <w:rPr>
          <w:rFonts w:cs="Calibri"/>
        </w:rPr>
        <w:t xml:space="preserve">, Gottfried F. Fischer, Christoph Bock, Matthias </w:t>
      </w:r>
      <w:proofErr w:type="spellStart"/>
      <w:r w:rsidRPr="00C0138B">
        <w:rPr>
          <w:rFonts w:cs="Calibri"/>
        </w:rPr>
        <w:t>Farlik</w:t>
      </w:r>
      <w:proofErr w:type="spellEnd"/>
      <w:r w:rsidRPr="00C0138B">
        <w:rPr>
          <w:rFonts w:cs="Calibri"/>
        </w:rPr>
        <w:t xml:space="preserve">, Georg Stary. Sci. </w:t>
      </w:r>
      <w:proofErr w:type="spellStart"/>
      <w:r w:rsidRPr="00C0138B">
        <w:rPr>
          <w:rFonts w:cs="Calibri"/>
        </w:rPr>
        <w:t>Immunol</w:t>
      </w:r>
      <w:proofErr w:type="spellEnd"/>
      <w:r w:rsidRPr="00C0138B">
        <w:rPr>
          <w:rFonts w:cs="Calibri"/>
        </w:rPr>
        <w:t>. 5, eaba6232 (2020) 16 October 2020. DOI: 10.1126/sciimmunol.aba6232.</w:t>
      </w:r>
    </w:p>
    <w:p w14:paraId="248B0822" w14:textId="62780547" w:rsidR="00C0138B" w:rsidRPr="00C0138B" w:rsidRDefault="00C0138B" w:rsidP="005C1861">
      <w:pPr>
        <w:spacing w:before="240" w:after="240"/>
        <w:jc w:val="left"/>
        <w:rPr>
          <w:rFonts w:cs="Calibri"/>
          <w:b/>
          <w:sz w:val="20"/>
          <w:szCs w:val="20"/>
        </w:rPr>
      </w:pPr>
    </w:p>
    <w:p w14:paraId="728C09CA" w14:textId="23435829" w:rsidR="00C0138B" w:rsidRPr="00C0138B" w:rsidRDefault="00C0138B" w:rsidP="00C0138B">
      <w:pPr>
        <w:spacing w:before="240" w:after="240"/>
        <w:jc w:val="left"/>
        <w:rPr>
          <w:rFonts w:cs="Calibri"/>
          <w:b/>
          <w:sz w:val="20"/>
          <w:szCs w:val="20"/>
          <w:lang w:val="de-AT"/>
        </w:rPr>
      </w:pPr>
      <w:r w:rsidRPr="00C0138B">
        <w:rPr>
          <w:rFonts w:cs="Calibri"/>
          <w:b/>
          <w:sz w:val="20"/>
          <w:szCs w:val="20"/>
          <w:lang w:val="de-AT"/>
        </w:rPr>
        <w:t xml:space="preserve">Medizinische Universität Wien – Kurzprofil </w:t>
      </w:r>
      <w:r>
        <w:rPr>
          <w:rFonts w:cs="Calibri"/>
          <w:b/>
          <w:sz w:val="20"/>
          <w:szCs w:val="20"/>
          <w:lang w:val="de-AT"/>
        </w:rPr>
        <w:br/>
      </w:r>
      <w:r w:rsidRPr="00C0138B">
        <w:rPr>
          <w:rFonts w:cs="Calibri"/>
          <w:sz w:val="20"/>
          <w:szCs w:val="20"/>
          <w:lang w:val="de-AT"/>
        </w:rPr>
        <w:t xml:space="preserve">Die Medizinische Universität Wien (kurz: </w:t>
      </w:r>
      <w:proofErr w:type="spellStart"/>
      <w:r w:rsidRPr="00C0138B">
        <w:rPr>
          <w:rFonts w:cs="Calibri"/>
          <w:sz w:val="20"/>
          <w:szCs w:val="20"/>
          <w:lang w:val="de-AT"/>
        </w:rPr>
        <w:t>MedUni</w:t>
      </w:r>
      <w:proofErr w:type="spellEnd"/>
      <w:r w:rsidRPr="00C0138B">
        <w:rPr>
          <w:rFonts w:cs="Calibri"/>
          <w:sz w:val="20"/>
          <w:szCs w:val="20"/>
          <w:lang w:val="de-AT"/>
        </w:rPr>
        <w:t xml:space="preserve"> Wien) ist eine der traditionsreichsten medizinischen Ausbildungs- und Forschungsstätten Europas. Mit rund 8.000 Studierenden ist sie heute die größte medizinische Ausbildungsstätte im deutschsprachigen Raum. Mit 5.500 </w:t>
      </w:r>
      <w:proofErr w:type="spellStart"/>
      <w:r w:rsidRPr="00C0138B">
        <w:rPr>
          <w:rFonts w:cs="Calibri"/>
          <w:sz w:val="20"/>
          <w:szCs w:val="20"/>
          <w:lang w:val="de-AT"/>
        </w:rPr>
        <w:t>MitarbeiterInnen</w:t>
      </w:r>
      <w:proofErr w:type="spellEnd"/>
      <w:r w:rsidRPr="00C0138B">
        <w:rPr>
          <w:rFonts w:cs="Calibri"/>
          <w:sz w:val="20"/>
          <w:szCs w:val="20"/>
          <w:lang w:val="de-AT"/>
        </w:rPr>
        <w:t>, 26 Universitätskliniken und zwei klinischen Instituten, 12 medizintheoretischen Zentren und zahlreichen hochspezialisierten Laboratorien zählt sie auch zu den bedeutendsten Spitzenforschungsinstitutionen Europas im biomedizinischen Bereich.</w:t>
      </w:r>
      <w:r w:rsidRPr="00C0138B">
        <w:rPr>
          <w:rFonts w:cs="Calibri"/>
          <w:b/>
          <w:sz w:val="20"/>
          <w:szCs w:val="20"/>
          <w:lang w:val="de-AT"/>
        </w:rPr>
        <w:t xml:space="preserve"> </w:t>
      </w:r>
    </w:p>
    <w:p w14:paraId="01608292" w14:textId="77777777" w:rsidR="00C0138B" w:rsidRPr="00C0138B" w:rsidRDefault="00C0138B" w:rsidP="00C0138B">
      <w:pPr>
        <w:spacing w:before="240" w:after="240"/>
        <w:jc w:val="left"/>
        <w:rPr>
          <w:rFonts w:cs="Calibri"/>
          <w:b/>
          <w:sz w:val="20"/>
          <w:szCs w:val="20"/>
          <w:lang w:val="de-AT"/>
        </w:rPr>
      </w:pPr>
    </w:p>
    <w:p w14:paraId="316F5ED1" w14:textId="6424CADB" w:rsidR="00C0138B" w:rsidRPr="00C0138B" w:rsidRDefault="00C0138B" w:rsidP="00C0138B">
      <w:pPr>
        <w:spacing w:before="240" w:after="240"/>
        <w:jc w:val="left"/>
        <w:rPr>
          <w:rFonts w:cs="Calibri"/>
          <w:sz w:val="20"/>
          <w:szCs w:val="20"/>
          <w:lang w:val="de-AT"/>
        </w:rPr>
      </w:pPr>
      <w:proofErr w:type="spellStart"/>
      <w:r w:rsidRPr="00C0138B">
        <w:rPr>
          <w:rFonts w:cs="Calibri"/>
          <w:b/>
          <w:sz w:val="20"/>
          <w:szCs w:val="20"/>
          <w:lang w:val="de-AT"/>
        </w:rPr>
        <w:t>CeMM</w:t>
      </w:r>
      <w:proofErr w:type="spellEnd"/>
      <w:r w:rsidRPr="00C0138B">
        <w:rPr>
          <w:rFonts w:cs="Calibri"/>
          <w:b/>
          <w:sz w:val="20"/>
          <w:szCs w:val="20"/>
          <w:lang w:val="de-AT"/>
        </w:rPr>
        <w:t xml:space="preserve"> Forschungszentrum für Molekulare Medizin der Österreichischen Akademie der Wissenschaften </w:t>
      </w:r>
      <w:r>
        <w:rPr>
          <w:rFonts w:cs="Calibri"/>
          <w:b/>
          <w:sz w:val="20"/>
          <w:szCs w:val="20"/>
          <w:lang w:val="de-AT"/>
        </w:rPr>
        <w:br/>
      </w:r>
      <w:r w:rsidRPr="00C0138B">
        <w:rPr>
          <w:rFonts w:cs="Calibri"/>
          <w:sz w:val="20"/>
          <w:szCs w:val="20"/>
          <w:lang w:val="de-AT"/>
        </w:rPr>
        <w:t xml:space="preserve">Das </w:t>
      </w:r>
      <w:proofErr w:type="spellStart"/>
      <w:r w:rsidRPr="00C0138B">
        <w:rPr>
          <w:rFonts w:cs="Calibri"/>
          <w:sz w:val="20"/>
          <w:szCs w:val="20"/>
          <w:lang w:val="de-AT"/>
        </w:rPr>
        <w:t>CeMM</w:t>
      </w:r>
      <w:proofErr w:type="spellEnd"/>
      <w:r w:rsidRPr="00C0138B">
        <w:rPr>
          <w:rFonts w:cs="Calibri"/>
          <w:sz w:val="20"/>
          <w:szCs w:val="20"/>
          <w:lang w:val="de-AT"/>
        </w:rPr>
        <w:t xml:space="preserve"> ist eine internationale, unabhängige und interdisziplinäre Forschungseinrichtung für molekulare Medizin unter der wissenschaftlichen Leitung von Giulio </w:t>
      </w:r>
      <w:proofErr w:type="spellStart"/>
      <w:r w:rsidRPr="00C0138B">
        <w:rPr>
          <w:rFonts w:cs="Calibri"/>
          <w:sz w:val="20"/>
          <w:szCs w:val="20"/>
          <w:lang w:val="de-AT"/>
        </w:rPr>
        <w:t>Superti-Furga</w:t>
      </w:r>
      <w:proofErr w:type="spellEnd"/>
      <w:r w:rsidRPr="00C0138B">
        <w:rPr>
          <w:rFonts w:cs="Calibri"/>
          <w:sz w:val="20"/>
          <w:szCs w:val="20"/>
          <w:lang w:val="de-AT"/>
        </w:rPr>
        <w:t xml:space="preserve">. Das </w:t>
      </w:r>
      <w:proofErr w:type="spellStart"/>
      <w:r w:rsidRPr="00C0138B">
        <w:rPr>
          <w:rFonts w:cs="Calibri"/>
          <w:sz w:val="20"/>
          <w:szCs w:val="20"/>
          <w:lang w:val="de-AT"/>
        </w:rPr>
        <w:t>CeMM</w:t>
      </w:r>
      <w:proofErr w:type="spellEnd"/>
      <w:r w:rsidRPr="00C0138B">
        <w:rPr>
          <w:rFonts w:cs="Calibri"/>
          <w:sz w:val="20"/>
          <w:szCs w:val="20"/>
          <w:lang w:val="de-AT"/>
        </w:rPr>
        <w:t xml:space="preserve"> orientiert sich an den medizinischen Erfordernissen und integriert Grundlagenforschung sowie klinische Expertise, um innovative diagnostische und therapeutische Ansätze für eine Präzisionsmedizin zu entwickeln. Die Forschungsschwerpunkte sind Krebs, Entzündungen, Stoffwechsel- und Immunstörungen sowie seltene Erkrankungen. Das Forschungsgebäude des Instituts befindet sich am Campus der Medizinischen Universität und des Allgemeinen Krankenhauses Wien. www.cemm.oeaw.ac.at</w:t>
      </w:r>
    </w:p>
    <w:p w14:paraId="6DFBE2F8" w14:textId="77777777" w:rsidR="00C0138B" w:rsidRDefault="00C0138B" w:rsidP="005C1861">
      <w:pPr>
        <w:spacing w:before="240" w:after="240"/>
        <w:jc w:val="left"/>
        <w:rPr>
          <w:rFonts w:cs="Calibri"/>
          <w:b/>
          <w:sz w:val="20"/>
          <w:szCs w:val="20"/>
          <w:lang w:val="de-AT"/>
        </w:rPr>
      </w:pPr>
    </w:p>
    <w:p w14:paraId="0D619D6D" w14:textId="56641FFC" w:rsidR="005C1861" w:rsidRPr="007D7C88" w:rsidRDefault="005C1861" w:rsidP="005C1861">
      <w:pPr>
        <w:spacing w:before="240" w:after="240"/>
        <w:jc w:val="left"/>
        <w:rPr>
          <w:rFonts w:cs="Calibri"/>
          <w:sz w:val="20"/>
          <w:szCs w:val="20"/>
          <w:lang w:val="de-AT"/>
        </w:rPr>
      </w:pPr>
      <w:r w:rsidRPr="007D7C88">
        <w:rPr>
          <w:rFonts w:cs="Calibri"/>
          <w:b/>
          <w:sz w:val="20"/>
          <w:szCs w:val="20"/>
          <w:lang w:val="de-AT"/>
        </w:rPr>
        <w:t>Ludwig Boltzmann Gesellschaft</w:t>
      </w:r>
      <w:r w:rsidR="00C0138B">
        <w:rPr>
          <w:rFonts w:cs="Calibri"/>
          <w:b/>
          <w:sz w:val="20"/>
          <w:szCs w:val="20"/>
          <w:lang w:val="de-AT"/>
        </w:rPr>
        <w:br/>
      </w:r>
      <w:r w:rsidRPr="007D7C88">
        <w:rPr>
          <w:rFonts w:cs="Calibri"/>
          <w:sz w:val="20"/>
          <w:szCs w:val="20"/>
          <w:lang w:val="de-AT"/>
        </w:rPr>
        <w:t xml:space="preserve">Die Ludwig Boltzmann Gesellschaft (LBG) ist eine Forschungseinrichtung mit thematischen Schwerpunkten in der Medizin und den Life </w:t>
      </w:r>
      <w:proofErr w:type="spellStart"/>
      <w:r w:rsidRPr="007D7C88">
        <w:rPr>
          <w:rFonts w:cs="Calibri"/>
          <w:sz w:val="20"/>
          <w:szCs w:val="20"/>
          <w:lang w:val="de-AT"/>
        </w:rPr>
        <w:t>Sciences</w:t>
      </w:r>
      <w:proofErr w:type="spellEnd"/>
      <w:r w:rsidRPr="007D7C88">
        <w:rPr>
          <w:rFonts w:cs="Calibri"/>
          <w:sz w:val="20"/>
          <w:szCs w:val="20"/>
          <w:lang w:val="de-AT"/>
        </w:rPr>
        <w:t xml:space="preserve"> sowie den Geistes-, Sozial- und Kulturwissenschaften und stößt gezielt neue Forschungsthemen in Österreich an. Die LBG betreibt zusammen mit akademischen und anwendenden Partnern aktuell 19 Ludwig Boltzmann Institute und entwickelt und erprobt neue Formen der Zusammenarbeit zwischen der Wissenschaft und nicht-wissenschaftlichen </w:t>
      </w:r>
      <w:proofErr w:type="spellStart"/>
      <w:r w:rsidRPr="007D7C88">
        <w:rPr>
          <w:rFonts w:cs="Calibri"/>
          <w:sz w:val="20"/>
          <w:szCs w:val="20"/>
          <w:lang w:val="de-AT"/>
        </w:rPr>
        <w:t>AkteurInnen</w:t>
      </w:r>
      <w:proofErr w:type="spellEnd"/>
      <w:r w:rsidRPr="007D7C88">
        <w:rPr>
          <w:rFonts w:cs="Calibri"/>
          <w:sz w:val="20"/>
          <w:szCs w:val="20"/>
          <w:lang w:val="de-AT"/>
        </w:rPr>
        <w:t xml:space="preserve"> wie Unternehmen, dem öffentlichen Sektor und der Zivilgesellschaft. Gesellschaftlich relevante Herausforderungen, zu deren Bewältigung Forschung einen Beitrag leisten kann, sollen frühzeitig erkannt und aufgegriffen werden. Teil der LBG sind das LBG Open Innovation in Science Center, das das Potenzial von Open Innovation für die Wissenschaft erschließt, und das LBG Career Center, das 250 </w:t>
      </w:r>
      <w:proofErr w:type="spellStart"/>
      <w:r w:rsidRPr="007D7C88">
        <w:rPr>
          <w:rFonts w:cs="Calibri"/>
          <w:sz w:val="20"/>
          <w:szCs w:val="20"/>
          <w:lang w:val="de-AT"/>
        </w:rPr>
        <w:t>PhD-StudentInnen</w:t>
      </w:r>
      <w:proofErr w:type="spellEnd"/>
      <w:r w:rsidRPr="007D7C88">
        <w:rPr>
          <w:rFonts w:cs="Calibri"/>
          <w:sz w:val="20"/>
          <w:szCs w:val="20"/>
          <w:lang w:val="de-AT"/>
        </w:rPr>
        <w:t xml:space="preserve"> und </w:t>
      </w:r>
      <w:proofErr w:type="spellStart"/>
      <w:r w:rsidRPr="007D7C88">
        <w:rPr>
          <w:rFonts w:cs="Calibri"/>
          <w:sz w:val="20"/>
          <w:szCs w:val="20"/>
          <w:lang w:val="de-AT"/>
        </w:rPr>
        <w:t>Postdocs</w:t>
      </w:r>
      <w:proofErr w:type="spellEnd"/>
      <w:r w:rsidRPr="007D7C88">
        <w:rPr>
          <w:rFonts w:cs="Calibri"/>
          <w:sz w:val="20"/>
          <w:szCs w:val="20"/>
          <w:lang w:val="de-AT"/>
        </w:rPr>
        <w:t xml:space="preserve"> in der LBG betreut. </w:t>
      </w:r>
      <w:r w:rsidR="000B2CDE" w:rsidRPr="007D7C88">
        <w:rPr>
          <w:rFonts w:cs="Calibri"/>
          <w:sz w:val="20"/>
          <w:szCs w:val="20"/>
          <w:lang w:val="de-AT"/>
        </w:rPr>
        <w:br/>
      </w:r>
      <w:hyperlink r:id="rId7">
        <w:r w:rsidRPr="007D7C88">
          <w:rPr>
            <w:rFonts w:cs="Calibri"/>
            <w:color w:val="1155CC"/>
            <w:sz w:val="20"/>
            <w:szCs w:val="20"/>
            <w:u w:val="single"/>
            <w:lang w:val="de-AT"/>
          </w:rPr>
          <w:t>www.lbg.ac.at</w:t>
        </w:r>
      </w:hyperlink>
    </w:p>
    <w:p w14:paraId="4C0AA63B" w14:textId="77777777" w:rsidR="000B2CDE" w:rsidRPr="007D7C88" w:rsidRDefault="000B2CDE" w:rsidP="005C1861">
      <w:pPr>
        <w:jc w:val="left"/>
        <w:rPr>
          <w:rFonts w:cs="Calibri"/>
          <w:b/>
          <w:lang w:val="de-AT"/>
        </w:rPr>
      </w:pPr>
    </w:p>
    <w:p w14:paraId="671B0BB2" w14:textId="77777777" w:rsidR="000B2CDE" w:rsidRPr="007D7C88" w:rsidRDefault="000B2CDE" w:rsidP="005C1861">
      <w:pPr>
        <w:jc w:val="left"/>
        <w:rPr>
          <w:rFonts w:cs="Calibri"/>
          <w:b/>
          <w:lang w:val="de-AT"/>
        </w:rPr>
      </w:pPr>
    </w:p>
    <w:p w14:paraId="7256E096" w14:textId="6583A4A4" w:rsidR="009C4205" w:rsidRPr="00C0138B" w:rsidRDefault="00C0138B" w:rsidP="00C0138B">
      <w:pPr>
        <w:jc w:val="left"/>
        <w:rPr>
          <w:rFonts w:cs="Calibri"/>
          <w:lang w:val="de-AT"/>
        </w:rPr>
      </w:pPr>
      <w:r w:rsidRPr="00C0138B">
        <w:rPr>
          <w:rFonts w:cs="Calibri"/>
          <w:b/>
          <w:sz w:val="20"/>
          <w:szCs w:val="20"/>
          <w:lang w:val="de-AT"/>
        </w:rPr>
        <w:t>Ludwig Boltzmann Institute fo</w:t>
      </w:r>
      <w:r>
        <w:rPr>
          <w:rFonts w:cs="Calibri"/>
          <w:b/>
          <w:sz w:val="20"/>
          <w:szCs w:val="20"/>
          <w:lang w:val="de-AT"/>
        </w:rPr>
        <w:t xml:space="preserve">r Rare </w:t>
      </w:r>
      <w:proofErr w:type="spellStart"/>
      <w:r>
        <w:rPr>
          <w:rFonts w:cs="Calibri"/>
          <w:b/>
          <w:sz w:val="20"/>
          <w:szCs w:val="20"/>
          <w:lang w:val="de-AT"/>
        </w:rPr>
        <w:t>and</w:t>
      </w:r>
      <w:proofErr w:type="spellEnd"/>
      <w:r>
        <w:rPr>
          <w:rFonts w:cs="Calibri"/>
          <w:b/>
          <w:sz w:val="20"/>
          <w:szCs w:val="20"/>
          <w:lang w:val="de-AT"/>
        </w:rPr>
        <w:t xml:space="preserve"> </w:t>
      </w:r>
      <w:proofErr w:type="spellStart"/>
      <w:r>
        <w:rPr>
          <w:rFonts w:cs="Calibri"/>
          <w:b/>
          <w:sz w:val="20"/>
          <w:szCs w:val="20"/>
          <w:lang w:val="de-AT"/>
        </w:rPr>
        <w:t>Undiagnosed</w:t>
      </w:r>
      <w:proofErr w:type="spellEnd"/>
      <w:r>
        <w:rPr>
          <w:rFonts w:cs="Calibri"/>
          <w:b/>
          <w:sz w:val="20"/>
          <w:szCs w:val="20"/>
          <w:lang w:val="de-AT"/>
        </w:rPr>
        <w:t xml:space="preserve"> </w:t>
      </w:r>
      <w:proofErr w:type="spellStart"/>
      <w:r>
        <w:rPr>
          <w:rFonts w:cs="Calibri"/>
          <w:b/>
          <w:sz w:val="20"/>
          <w:szCs w:val="20"/>
          <w:lang w:val="de-AT"/>
        </w:rPr>
        <w:t>Diseases</w:t>
      </w:r>
      <w:proofErr w:type="spellEnd"/>
      <w:r w:rsidRPr="00C0138B">
        <w:rPr>
          <w:lang w:val="de-AT"/>
        </w:rPr>
        <w:br/>
      </w:r>
      <w:r w:rsidRPr="00C0138B">
        <w:rPr>
          <w:rFonts w:cs="Calibri"/>
          <w:sz w:val="20"/>
          <w:szCs w:val="20"/>
          <w:lang w:val="de-AT"/>
        </w:rPr>
        <w:t xml:space="preserve">Das Ludwig Boltzmann Institute for Rare </w:t>
      </w:r>
      <w:proofErr w:type="spellStart"/>
      <w:r w:rsidRPr="00C0138B">
        <w:rPr>
          <w:rFonts w:cs="Calibri"/>
          <w:sz w:val="20"/>
          <w:szCs w:val="20"/>
          <w:lang w:val="de-AT"/>
        </w:rPr>
        <w:t>and</w:t>
      </w:r>
      <w:proofErr w:type="spellEnd"/>
      <w:r w:rsidRPr="00C0138B">
        <w:rPr>
          <w:rFonts w:cs="Calibri"/>
          <w:sz w:val="20"/>
          <w:szCs w:val="20"/>
          <w:lang w:val="de-AT"/>
        </w:rPr>
        <w:t xml:space="preserve"> </w:t>
      </w:r>
      <w:proofErr w:type="spellStart"/>
      <w:r w:rsidRPr="00C0138B">
        <w:rPr>
          <w:rFonts w:cs="Calibri"/>
          <w:sz w:val="20"/>
          <w:szCs w:val="20"/>
          <w:lang w:val="de-AT"/>
        </w:rPr>
        <w:t>Undiagnosed</w:t>
      </w:r>
      <w:proofErr w:type="spellEnd"/>
      <w:r w:rsidRPr="00C0138B">
        <w:rPr>
          <w:rFonts w:cs="Calibri"/>
          <w:sz w:val="20"/>
          <w:szCs w:val="20"/>
          <w:lang w:val="de-AT"/>
        </w:rPr>
        <w:t xml:space="preserve"> </w:t>
      </w:r>
      <w:proofErr w:type="spellStart"/>
      <w:r w:rsidRPr="00C0138B">
        <w:rPr>
          <w:rFonts w:cs="Calibri"/>
          <w:sz w:val="20"/>
          <w:szCs w:val="20"/>
          <w:lang w:val="de-AT"/>
        </w:rPr>
        <w:t>Diseases</w:t>
      </w:r>
      <w:proofErr w:type="spellEnd"/>
      <w:r w:rsidRPr="00C0138B">
        <w:rPr>
          <w:rFonts w:cs="Calibri"/>
          <w:sz w:val="20"/>
          <w:szCs w:val="20"/>
          <w:lang w:val="de-AT"/>
        </w:rPr>
        <w:t xml:space="preserve"> (LBI-RUD) wurde von der Ludwig Boltzmann Gesellschaft im April 2016 zusammen mit dem </w:t>
      </w:r>
      <w:proofErr w:type="spellStart"/>
      <w:r w:rsidRPr="00C0138B">
        <w:rPr>
          <w:rFonts w:cs="Calibri"/>
          <w:sz w:val="20"/>
          <w:szCs w:val="20"/>
          <w:lang w:val="de-AT"/>
        </w:rPr>
        <w:t>CeMM</w:t>
      </w:r>
      <w:proofErr w:type="spellEnd"/>
      <w:r w:rsidRPr="00C0138B">
        <w:rPr>
          <w:rFonts w:cs="Calibri"/>
          <w:sz w:val="20"/>
          <w:szCs w:val="20"/>
          <w:lang w:val="de-AT"/>
        </w:rPr>
        <w:t xml:space="preserve"> Forschungszentrum für Molekulare Medizin der Österreichischen Akademie der Wissenschaften, der Medizinischen Universität Wien und der St. Anna Kinderkrebsforschung gegründet. Die drei Partnerinstitutionen stellen, gemeinsam mit dem </w:t>
      </w:r>
      <w:proofErr w:type="spellStart"/>
      <w:r w:rsidRPr="00C0138B">
        <w:rPr>
          <w:rFonts w:cs="Calibri"/>
          <w:sz w:val="20"/>
          <w:szCs w:val="20"/>
          <w:lang w:val="de-AT"/>
        </w:rPr>
        <w:t>CeRUD</w:t>
      </w:r>
      <w:proofErr w:type="spellEnd"/>
      <w:r w:rsidRPr="00C0138B">
        <w:rPr>
          <w:rFonts w:cs="Calibri"/>
          <w:sz w:val="20"/>
          <w:szCs w:val="20"/>
          <w:lang w:val="de-AT"/>
        </w:rPr>
        <w:t xml:space="preserve"> – Vienna Center for Rare </w:t>
      </w:r>
      <w:proofErr w:type="spellStart"/>
      <w:r w:rsidRPr="00C0138B">
        <w:rPr>
          <w:rFonts w:cs="Calibri"/>
          <w:sz w:val="20"/>
          <w:szCs w:val="20"/>
          <w:lang w:val="de-AT"/>
        </w:rPr>
        <w:t>and</w:t>
      </w:r>
      <w:proofErr w:type="spellEnd"/>
      <w:r w:rsidRPr="00C0138B">
        <w:rPr>
          <w:rFonts w:cs="Calibri"/>
          <w:sz w:val="20"/>
          <w:szCs w:val="20"/>
          <w:lang w:val="de-AT"/>
        </w:rPr>
        <w:t xml:space="preserve"> </w:t>
      </w:r>
      <w:proofErr w:type="spellStart"/>
      <w:r w:rsidRPr="00C0138B">
        <w:rPr>
          <w:rFonts w:cs="Calibri"/>
          <w:sz w:val="20"/>
          <w:szCs w:val="20"/>
          <w:lang w:val="de-AT"/>
        </w:rPr>
        <w:t>Undiagnosed</w:t>
      </w:r>
      <w:proofErr w:type="spellEnd"/>
      <w:r w:rsidRPr="00C0138B">
        <w:rPr>
          <w:rFonts w:cs="Calibri"/>
          <w:sz w:val="20"/>
          <w:szCs w:val="20"/>
          <w:lang w:val="de-AT"/>
        </w:rPr>
        <w:t xml:space="preserve"> </w:t>
      </w:r>
      <w:proofErr w:type="spellStart"/>
      <w:r w:rsidRPr="00C0138B">
        <w:rPr>
          <w:rFonts w:cs="Calibri"/>
          <w:sz w:val="20"/>
          <w:szCs w:val="20"/>
          <w:lang w:val="de-AT"/>
        </w:rPr>
        <w:t>Diseases</w:t>
      </w:r>
      <w:proofErr w:type="spellEnd"/>
      <w:r w:rsidRPr="00C0138B">
        <w:rPr>
          <w:rFonts w:cs="Calibri"/>
          <w:sz w:val="20"/>
          <w:szCs w:val="20"/>
          <w:lang w:val="de-AT"/>
        </w:rPr>
        <w:t xml:space="preserve"> die wichtigsten Kooperationspartner des LBIRUD dar. Das Ziel des LBI-RUD ist es, unter Einbeziehung der Expertise seiner Partnerorganisationen ein koordiniertes Forschungsprogramm zu etablieren, das neben den wissenschaftlichen auch gesellschaftliche, ethische und ökonomische Gesichtspunkte seltener Erkrankungen einbezieht und berücksichtigt.</w:t>
      </w:r>
    </w:p>
    <w:sectPr w:rsidR="009C4205" w:rsidRPr="00C0138B" w:rsidSect="005C1861">
      <w:headerReference w:type="default" r:id="rId8"/>
      <w:footerReference w:type="even" r:id="rId9"/>
      <w:footerReference w:type="default" r:id="rId10"/>
      <w:headerReference w:type="first" r:id="rId11"/>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71D2" w14:textId="77777777" w:rsidR="004E02C7" w:rsidRDefault="004E02C7">
      <w:pPr>
        <w:spacing w:after="0" w:line="240" w:lineRule="auto"/>
      </w:pPr>
      <w:r>
        <w:separator/>
      </w:r>
    </w:p>
  </w:endnote>
  <w:endnote w:type="continuationSeparator" w:id="0">
    <w:p w14:paraId="3F25FE12" w14:textId="77777777" w:rsidR="004E02C7" w:rsidRDefault="004E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C0138B" w:rsidP="0056662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5B54" w14:textId="742194E8"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138B">
      <w:rPr>
        <w:rStyle w:val="Seitenzahl"/>
        <w:noProof/>
      </w:rPr>
      <w:t>2</w:t>
    </w:r>
    <w:r>
      <w:rPr>
        <w:rStyle w:val="Seitenzahl"/>
      </w:rPr>
      <w:fldChar w:fldCharType="end"/>
    </w:r>
  </w:p>
  <w:p w14:paraId="65D7813A" w14:textId="77777777" w:rsidR="00192C97" w:rsidRPr="007164D4" w:rsidRDefault="00C0138B"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9FFB" w14:textId="77777777" w:rsidR="004E02C7" w:rsidRDefault="004E02C7">
      <w:pPr>
        <w:spacing w:after="0" w:line="240" w:lineRule="auto"/>
      </w:pPr>
      <w:r>
        <w:separator/>
      </w:r>
    </w:p>
  </w:footnote>
  <w:footnote w:type="continuationSeparator" w:id="0">
    <w:p w14:paraId="3E86F060" w14:textId="77777777" w:rsidR="004E02C7" w:rsidRDefault="004E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57CA" w14:textId="77777777" w:rsidR="00192C97" w:rsidRDefault="00C0138B"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C0138B" w:rsidP="00DA1F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61"/>
    <w:rsid w:val="00016321"/>
    <w:rsid w:val="00061278"/>
    <w:rsid w:val="00065D2D"/>
    <w:rsid w:val="000860D2"/>
    <w:rsid w:val="000A6880"/>
    <w:rsid w:val="000B2CDE"/>
    <w:rsid w:val="0014080C"/>
    <w:rsid w:val="001F4B54"/>
    <w:rsid w:val="002416D5"/>
    <w:rsid w:val="0025508D"/>
    <w:rsid w:val="002A4F03"/>
    <w:rsid w:val="004413D1"/>
    <w:rsid w:val="00467A19"/>
    <w:rsid w:val="004B4861"/>
    <w:rsid w:val="004D2608"/>
    <w:rsid w:val="004E02C7"/>
    <w:rsid w:val="00532251"/>
    <w:rsid w:val="005C1861"/>
    <w:rsid w:val="006A1BC5"/>
    <w:rsid w:val="006C5253"/>
    <w:rsid w:val="006F16FD"/>
    <w:rsid w:val="00790D43"/>
    <w:rsid w:val="007D7C88"/>
    <w:rsid w:val="008D7BDA"/>
    <w:rsid w:val="00933C7C"/>
    <w:rsid w:val="009A115A"/>
    <w:rsid w:val="00A0657B"/>
    <w:rsid w:val="00A405B0"/>
    <w:rsid w:val="00A66376"/>
    <w:rsid w:val="00A67E11"/>
    <w:rsid w:val="00AE7ACD"/>
    <w:rsid w:val="00B25D90"/>
    <w:rsid w:val="00B8214B"/>
    <w:rsid w:val="00C0138B"/>
    <w:rsid w:val="00C338B1"/>
    <w:rsid w:val="00CB0B7F"/>
    <w:rsid w:val="00D0116E"/>
    <w:rsid w:val="00D5292D"/>
    <w:rsid w:val="00D870ED"/>
    <w:rsid w:val="00D94A15"/>
    <w:rsid w:val="00E06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chartTrackingRefBased/>
  <w15:docId w15:val="{F946E723-32CC-4AFA-A445-4CC9915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bg.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Konturek Barbara</dc:creator>
  <cp:keywords/>
  <dc:description/>
  <cp:lastModifiedBy>Konturek Barbara</cp:lastModifiedBy>
  <cp:revision>3</cp:revision>
  <dcterms:created xsi:type="dcterms:W3CDTF">2020-10-19T07:55:00Z</dcterms:created>
  <dcterms:modified xsi:type="dcterms:W3CDTF">2020-10-19T08:00:00Z</dcterms:modified>
</cp:coreProperties>
</file>