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E3FC" w14:textId="77777777" w:rsidR="005C1861" w:rsidRPr="007D7C88" w:rsidRDefault="005C1861" w:rsidP="005C1861">
      <w:pPr>
        <w:rPr>
          <w:rFonts w:cs="Calibri"/>
          <w:lang w:val="de-AT"/>
        </w:rPr>
      </w:pPr>
      <w:r w:rsidRPr="007D7C88">
        <w:rPr>
          <w:rFonts w:cs="Calibri"/>
          <w:u w:val="single"/>
          <w:lang w:val="de-AT"/>
        </w:rPr>
        <w:t>Presseinformation</w:t>
      </w:r>
      <w:r w:rsidRPr="007D7C88">
        <w:rPr>
          <w:rFonts w:cs="Calibri"/>
          <w:u w:val="single"/>
          <w:lang w:val="de-AT"/>
        </w:rPr>
        <w:br/>
      </w:r>
      <w:r w:rsidRPr="007D7C88">
        <w:rPr>
          <w:rFonts w:cs="Calibri"/>
          <w:lang w:val="de-AT"/>
        </w:rPr>
        <w:t>Ludwig Boltzmann Gesellschaft</w:t>
      </w:r>
    </w:p>
    <w:p w14:paraId="0BAA1B95" w14:textId="7D9907C6" w:rsidR="005C1861" w:rsidRPr="007D7C88" w:rsidRDefault="00AE7ACD" w:rsidP="005C1861">
      <w:pPr>
        <w:rPr>
          <w:rFonts w:cs="Calibri"/>
          <w:b/>
          <w:sz w:val="32"/>
          <w:lang w:val="de-AT"/>
        </w:rPr>
      </w:pPr>
      <w:r>
        <w:rPr>
          <w:rFonts w:cs="Calibri"/>
          <w:b/>
          <w:sz w:val="32"/>
          <w:lang w:val="de-AT"/>
        </w:rPr>
        <w:t xml:space="preserve">LBG-Präsidentin Smolle-Jüttner: </w:t>
      </w:r>
      <w:r w:rsidR="004F2C35">
        <w:rPr>
          <w:rFonts w:cs="Calibri"/>
          <w:b/>
          <w:sz w:val="32"/>
          <w:lang w:val="de-AT"/>
        </w:rPr>
        <w:t xml:space="preserve">Lob für </w:t>
      </w:r>
      <w:r w:rsidR="000314CB">
        <w:rPr>
          <w:rFonts w:cs="Calibri"/>
          <w:b/>
          <w:sz w:val="32"/>
          <w:lang w:val="de-AT"/>
        </w:rPr>
        <w:t>neuen</w:t>
      </w:r>
      <w:r w:rsidR="004F2C35">
        <w:rPr>
          <w:rFonts w:cs="Calibri"/>
          <w:b/>
          <w:sz w:val="32"/>
          <w:lang w:val="de-AT"/>
        </w:rPr>
        <w:t xml:space="preserve"> </w:t>
      </w:r>
      <w:r w:rsidR="00CC2AAD">
        <w:rPr>
          <w:rFonts w:cs="Calibri"/>
          <w:b/>
          <w:sz w:val="32"/>
          <w:lang w:val="de-AT"/>
        </w:rPr>
        <w:t>„</w:t>
      </w:r>
      <w:r w:rsidR="00AE4212">
        <w:rPr>
          <w:rFonts w:cs="Calibri"/>
          <w:b/>
          <w:sz w:val="32"/>
          <w:lang w:val="de-AT"/>
        </w:rPr>
        <w:t>Fonds Zukunft Österreich</w:t>
      </w:r>
      <w:r w:rsidR="00CC2AAD">
        <w:rPr>
          <w:rFonts w:cs="Calibri"/>
          <w:b/>
          <w:sz w:val="32"/>
          <w:lang w:val="de-AT"/>
        </w:rPr>
        <w:t>“</w:t>
      </w:r>
    </w:p>
    <w:p w14:paraId="2ED4A3CD" w14:textId="2F4564BE" w:rsidR="001A4071" w:rsidRDefault="005C1861" w:rsidP="002079BA">
      <w:pPr>
        <w:rPr>
          <w:rFonts w:cs="Calibri"/>
          <w:lang w:val="de-AT"/>
        </w:rPr>
      </w:pPr>
      <w:r w:rsidRPr="007D7C88">
        <w:rPr>
          <w:rFonts w:cs="Calibri"/>
          <w:lang w:val="de-AT"/>
        </w:rPr>
        <w:t>Wien,</w:t>
      </w:r>
      <w:r w:rsidR="00AE7ACD">
        <w:rPr>
          <w:rFonts w:cs="Calibri"/>
          <w:lang w:val="de-AT"/>
        </w:rPr>
        <w:t xml:space="preserve"> </w:t>
      </w:r>
      <w:r w:rsidR="003E7189">
        <w:rPr>
          <w:rFonts w:cs="Calibri"/>
          <w:lang w:val="de-AT"/>
        </w:rPr>
        <w:t>24</w:t>
      </w:r>
      <w:bookmarkStart w:id="0" w:name="_GoBack"/>
      <w:bookmarkEnd w:id="0"/>
      <w:r w:rsidRPr="007D7C88">
        <w:rPr>
          <w:rFonts w:cs="Calibri"/>
          <w:lang w:val="de-AT"/>
        </w:rPr>
        <w:t xml:space="preserve">. </w:t>
      </w:r>
      <w:r w:rsidR="0026519C">
        <w:rPr>
          <w:rFonts w:cs="Calibri"/>
          <w:lang w:val="de-AT"/>
        </w:rPr>
        <w:t xml:space="preserve">März </w:t>
      </w:r>
      <w:r w:rsidRPr="007D7C88">
        <w:rPr>
          <w:rFonts w:cs="Calibri"/>
          <w:lang w:val="de-AT"/>
        </w:rPr>
        <w:t>202</w:t>
      </w:r>
      <w:r w:rsidR="0026519C">
        <w:rPr>
          <w:rFonts w:cs="Calibri"/>
          <w:lang w:val="de-AT"/>
        </w:rPr>
        <w:t>2</w:t>
      </w:r>
      <w:r w:rsidRPr="007D7C88">
        <w:rPr>
          <w:rFonts w:cs="Calibri"/>
          <w:lang w:val="de-AT"/>
        </w:rPr>
        <w:t xml:space="preserve">. </w:t>
      </w:r>
      <w:r w:rsidR="004B0DD2">
        <w:rPr>
          <w:rFonts w:cs="Calibri"/>
          <w:lang w:val="de-AT"/>
        </w:rPr>
        <w:t xml:space="preserve">Die Ludwig Boltzmann Gesellschaft begrüßt den Fonds </w:t>
      </w:r>
      <w:r w:rsidR="001C3F2D">
        <w:rPr>
          <w:rFonts w:cs="Calibri"/>
          <w:lang w:val="de-AT"/>
        </w:rPr>
        <w:t xml:space="preserve">Zukunft Österreich als wichtigen Schub </w:t>
      </w:r>
      <w:r w:rsidR="00B333FD">
        <w:rPr>
          <w:rFonts w:cs="Calibri"/>
          <w:lang w:val="de-AT"/>
        </w:rPr>
        <w:t xml:space="preserve">für den </w:t>
      </w:r>
      <w:r w:rsidR="004B0DD2">
        <w:rPr>
          <w:rFonts w:cs="Calibri"/>
          <w:lang w:val="de-AT"/>
        </w:rPr>
        <w:t xml:space="preserve">heimischen Forschungsstandort. Von 2022 bis 2025 stehen jährlich 140 Millionen Euro als Fördermittel für Forschung und Innovation in </w:t>
      </w:r>
      <w:r w:rsidR="001C3F2D">
        <w:rPr>
          <w:rFonts w:cs="Calibri"/>
          <w:lang w:val="de-AT"/>
        </w:rPr>
        <w:t xml:space="preserve">strategisch </w:t>
      </w:r>
      <w:r w:rsidR="00DB507A">
        <w:rPr>
          <w:rFonts w:cs="Calibri"/>
          <w:lang w:val="de-AT"/>
        </w:rPr>
        <w:t>bedeutenden</w:t>
      </w:r>
      <w:r w:rsidR="004B0DD2">
        <w:rPr>
          <w:rFonts w:cs="Calibri"/>
          <w:lang w:val="de-AT"/>
        </w:rPr>
        <w:t xml:space="preserve"> Zukunftsfeldern zur Verfügung. </w:t>
      </w:r>
      <w:r w:rsidR="005C0427">
        <w:rPr>
          <w:rFonts w:cs="Calibri"/>
          <w:lang w:val="de-AT"/>
        </w:rPr>
        <w:t>„</w:t>
      </w:r>
      <w:r w:rsidR="00AE4212">
        <w:rPr>
          <w:rFonts w:cs="Calibri"/>
          <w:lang w:val="de-AT"/>
        </w:rPr>
        <w:t>D</w:t>
      </w:r>
      <w:r w:rsidR="00FA6186">
        <w:rPr>
          <w:rFonts w:cs="Calibri"/>
          <w:lang w:val="de-AT"/>
        </w:rPr>
        <w:t xml:space="preserve">ie Einrichtung des </w:t>
      </w:r>
      <w:r w:rsidR="00AE4212">
        <w:rPr>
          <w:rFonts w:cs="Calibri"/>
          <w:lang w:val="de-AT"/>
        </w:rPr>
        <w:t xml:space="preserve">Fonds Zukunft Österreich </w:t>
      </w:r>
      <w:r w:rsidR="000314CB">
        <w:rPr>
          <w:rFonts w:cs="Calibri"/>
          <w:lang w:val="de-AT"/>
        </w:rPr>
        <w:t>ist</w:t>
      </w:r>
      <w:r w:rsidR="00353D1D">
        <w:rPr>
          <w:rFonts w:cs="Calibri"/>
          <w:lang w:val="de-AT"/>
        </w:rPr>
        <w:t xml:space="preserve"> </w:t>
      </w:r>
      <w:r w:rsidR="000314CB">
        <w:rPr>
          <w:rFonts w:cs="Calibri"/>
          <w:lang w:val="de-AT"/>
        </w:rPr>
        <w:t xml:space="preserve">ein </w:t>
      </w:r>
      <w:r w:rsidR="002079BA">
        <w:rPr>
          <w:rFonts w:cs="Calibri"/>
          <w:lang w:val="de-AT"/>
        </w:rPr>
        <w:t xml:space="preserve">enorm </w:t>
      </w:r>
      <w:r w:rsidR="000314CB">
        <w:rPr>
          <w:rFonts w:cs="Calibri"/>
          <w:lang w:val="de-AT"/>
        </w:rPr>
        <w:t>wichtiger Schritt in die richtige Richtung</w:t>
      </w:r>
      <w:r w:rsidR="009241F9">
        <w:rPr>
          <w:rFonts w:cs="Calibri"/>
          <w:lang w:val="de-AT"/>
        </w:rPr>
        <w:t>.</w:t>
      </w:r>
      <w:r w:rsidR="002079BA">
        <w:rPr>
          <w:rFonts w:cs="Calibri"/>
          <w:lang w:val="de-AT"/>
        </w:rPr>
        <w:t xml:space="preserve"> D</w:t>
      </w:r>
      <w:r w:rsidR="004A4CC3">
        <w:rPr>
          <w:rFonts w:cs="Calibri"/>
          <w:lang w:val="de-AT"/>
        </w:rPr>
        <w:t xml:space="preserve">ie </w:t>
      </w:r>
      <w:r w:rsidR="00DC1C1C">
        <w:rPr>
          <w:rFonts w:cs="Calibri"/>
          <w:lang w:val="de-AT"/>
        </w:rPr>
        <w:t xml:space="preserve">Mittel und die damit </w:t>
      </w:r>
      <w:r w:rsidR="002079BA">
        <w:rPr>
          <w:rFonts w:cs="Calibri"/>
          <w:lang w:val="de-AT"/>
        </w:rPr>
        <w:t>gestärkte</w:t>
      </w:r>
      <w:r w:rsidR="004A4CC3">
        <w:rPr>
          <w:rFonts w:cs="Calibri"/>
          <w:lang w:val="de-AT"/>
        </w:rPr>
        <w:t xml:space="preserve"> Planungssicherheit </w:t>
      </w:r>
      <w:r w:rsidR="00DC1C1C">
        <w:rPr>
          <w:rFonts w:cs="Calibri"/>
          <w:lang w:val="de-AT"/>
        </w:rPr>
        <w:t>schaffen</w:t>
      </w:r>
      <w:r w:rsidR="002079BA">
        <w:rPr>
          <w:rFonts w:cs="Calibri"/>
          <w:lang w:val="de-AT"/>
        </w:rPr>
        <w:t xml:space="preserve"> </w:t>
      </w:r>
      <w:r w:rsidR="007A29F3">
        <w:rPr>
          <w:rFonts w:cs="Calibri"/>
          <w:lang w:val="de-AT"/>
        </w:rPr>
        <w:t xml:space="preserve">gerade auch für die LBG </w:t>
      </w:r>
      <w:r w:rsidR="002079BA">
        <w:rPr>
          <w:rFonts w:cs="Calibri"/>
          <w:lang w:val="de-AT"/>
        </w:rPr>
        <w:t>Raum für neue</w:t>
      </w:r>
      <w:r w:rsidR="005C0427">
        <w:rPr>
          <w:rFonts w:cs="Calibri"/>
          <w:lang w:val="de-AT"/>
        </w:rPr>
        <w:t>, zukunftsfähige</w:t>
      </w:r>
      <w:r w:rsidR="002079BA">
        <w:rPr>
          <w:rFonts w:cs="Calibri"/>
          <w:lang w:val="de-AT"/>
        </w:rPr>
        <w:t xml:space="preserve"> Initiativen und Impulse und </w:t>
      </w:r>
      <w:r w:rsidR="00FA6186">
        <w:rPr>
          <w:rFonts w:cs="Calibri"/>
          <w:lang w:val="de-AT"/>
        </w:rPr>
        <w:t>bringen</w:t>
      </w:r>
      <w:r w:rsidR="002079BA">
        <w:rPr>
          <w:rFonts w:cs="Calibri"/>
          <w:lang w:val="de-AT"/>
        </w:rPr>
        <w:t xml:space="preserve"> e</w:t>
      </w:r>
      <w:r w:rsidR="004A4CC3">
        <w:rPr>
          <w:rFonts w:cs="Calibri"/>
          <w:lang w:val="de-AT"/>
        </w:rPr>
        <w:t xml:space="preserve">inen </w:t>
      </w:r>
      <w:r w:rsidR="00FA6186">
        <w:rPr>
          <w:rFonts w:cs="Calibri"/>
          <w:lang w:val="de-AT"/>
        </w:rPr>
        <w:t xml:space="preserve">erheblichen </w:t>
      </w:r>
      <w:r w:rsidR="00464F6D">
        <w:rPr>
          <w:rFonts w:cs="Calibri"/>
          <w:lang w:val="de-AT"/>
        </w:rPr>
        <w:t>Vorteil</w:t>
      </w:r>
      <w:r w:rsidR="00FA6186">
        <w:rPr>
          <w:rFonts w:cs="Calibri"/>
          <w:lang w:val="de-AT"/>
        </w:rPr>
        <w:t xml:space="preserve"> </w:t>
      </w:r>
      <w:r w:rsidR="004A4CC3">
        <w:rPr>
          <w:rFonts w:cs="Calibri"/>
          <w:lang w:val="de-AT"/>
        </w:rPr>
        <w:t xml:space="preserve">im internationalen Wettbewerb. </w:t>
      </w:r>
      <w:r w:rsidR="007C34AD">
        <w:rPr>
          <w:rFonts w:cs="Calibri"/>
          <w:lang w:val="de-AT"/>
        </w:rPr>
        <w:t>Auch</w:t>
      </w:r>
      <w:r w:rsidR="001A4071">
        <w:rPr>
          <w:rFonts w:cs="Calibri"/>
          <w:lang w:val="de-AT"/>
        </w:rPr>
        <w:t xml:space="preserve"> angesichts der </w:t>
      </w:r>
      <w:r w:rsidR="005C0427">
        <w:rPr>
          <w:rFonts w:cs="Calibri"/>
          <w:lang w:val="de-AT"/>
        </w:rPr>
        <w:t xml:space="preserve">derzeitigen </w:t>
      </w:r>
      <w:r w:rsidR="001A4071">
        <w:rPr>
          <w:rFonts w:cs="Calibri"/>
          <w:lang w:val="de-AT"/>
        </w:rPr>
        <w:t xml:space="preserve">Doppelbelastung </w:t>
      </w:r>
      <w:r w:rsidR="007C34AD">
        <w:rPr>
          <w:rFonts w:cs="Calibri"/>
          <w:lang w:val="de-AT"/>
        </w:rPr>
        <w:t>durch</w:t>
      </w:r>
      <w:r w:rsidR="001A4071">
        <w:rPr>
          <w:rFonts w:cs="Calibri"/>
          <w:lang w:val="de-AT"/>
        </w:rPr>
        <w:t xml:space="preserve"> Pandemie und Krieg in Europa ist dies ein </w:t>
      </w:r>
      <w:r w:rsidR="007C34AD">
        <w:rPr>
          <w:rFonts w:cs="Calibri"/>
          <w:lang w:val="de-AT"/>
        </w:rPr>
        <w:t>wegweisender</w:t>
      </w:r>
      <w:r w:rsidR="002079BA">
        <w:rPr>
          <w:rFonts w:cs="Calibri"/>
          <w:lang w:val="de-AT"/>
        </w:rPr>
        <w:t xml:space="preserve"> </w:t>
      </w:r>
      <w:r w:rsidR="00B333FD">
        <w:rPr>
          <w:rFonts w:cs="Calibri"/>
          <w:lang w:val="de-AT"/>
        </w:rPr>
        <w:t>Schritt</w:t>
      </w:r>
      <w:r w:rsidR="002079BA">
        <w:rPr>
          <w:rFonts w:cs="Calibri"/>
          <w:lang w:val="de-AT"/>
        </w:rPr>
        <w:t xml:space="preserve">“, so Univ.-Prof. Dr. Freyja-Maria Smolle-Jüttner, Präsidentin der LBG. </w:t>
      </w:r>
    </w:p>
    <w:p w14:paraId="7A715A75" w14:textId="77777777" w:rsidR="00A04FCF" w:rsidRDefault="00A04FCF" w:rsidP="0026519C">
      <w:pPr>
        <w:spacing w:after="120"/>
        <w:contextualSpacing/>
        <w:rPr>
          <w:lang w:val="de-AT"/>
        </w:rPr>
      </w:pPr>
    </w:p>
    <w:p w14:paraId="6BFFBB4F" w14:textId="4FBC00A3" w:rsidR="00A04FCF" w:rsidRPr="00A04FCF" w:rsidRDefault="00A04FCF" w:rsidP="0026519C">
      <w:pPr>
        <w:spacing w:after="120"/>
        <w:contextualSpacing/>
        <w:rPr>
          <w:b/>
          <w:lang w:val="de-AT"/>
        </w:rPr>
      </w:pPr>
      <w:r w:rsidRPr="00A04FCF">
        <w:rPr>
          <w:b/>
          <w:lang w:val="de-AT"/>
        </w:rPr>
        <w:t>Ludwig Boltzmann Gesellschaft</w:t>
      </w:r>
    </w:p>
    <w:p w14:paraId="17FD7195" w14:textId="2CED39BA" w:rsidR="0026519C" w:rsidRPr="0026519C" w:rsidRDefault="0026519C" w:rsidP="00EF2500">
      <w:pPr>
        <w:spacing w:after="120"/>
        <w:contextualSpacing/>
        <w:rPr>
          <w:rStyle w:val="Hyperlink"/>
          <w:lang w:val="de-AT"/>
        </w:rPr>
      </w:pPr>
      <w:r w:rsidRPr="0026519C">
        <w:rPr>
          <w:lang w:val="de-AT"/>
        </w:rPr>
        <w:t>Die Ludwi</w:t>
      </w:r>
      <w:r w:rsidR="00EF2500">
        <w:rPr>
          <w:lang w:val="de-AT"/>
        </w:rPr>
        <w:t xml:space="preserve">g Boltzmann Gesellschaft (LBG) </w:t>
      </w:r>
      <w:r w:rsidR="00EF2500" w:rsidRPr="0026519C">
        <w:rPr>
          <w:lang w:val="de-AT"/>
        </w:rPr>
        <w:t xml:space="preserve">entwickelt und erprobt </w:t>
      </w:r>
      <w:r w:rsidR="00EF2500">
        <w:rPr>
          <w:lang w:val="de-AT"/>
        </w:rPr>
        <w:t xml:space="preserve">in </w:t>
      </w:r>
      <w:r w:rsidR="00EF2500" w:rsidRPr="0026519C">
        <w:rPr>
          <w:lang w:val="de-AT"/>
        </w:rPr>
        <w:t>aktuell 20 Ludwig Boltzmann Institute</w:t>
      </w:r>
      <w:r w:rsidR="00EF2500">
        <w:rPr>
          <w:lang w:val="de-AT"/>
        </w:rPr>
        <w:t>n</w:t>
      </w:r>
      <w:r w:rsidR="00EF2500" w:rsidRPr="0026519C">
        <w:rPr>
          <w:lang w:val="de-AT"/>
        </w:rPr>
        <w:t xml:space="preserve"> </w:t>
      </w:r>
      <w:r w:rsidRPr="0026519C">
        <w:rPr>
          <w:lang w:val="de-AT"/>
        </w:rPr>
        <w:t xml:space="preserve">mit akademischen und anwendenden Partnern neue Formen der Zusammenarbeit zwischen der Wissenschaft und </w:t>
      </w:r>
      <w:r w:rsidR="00DC1C1C">
        <w:rPr>
          <w:lang w:val="de-AT"/>
        </w:rPr>
        <w:t xml:space="preserve">nicht-wissenschaftlichen </w:t>
      </w:r>
      <w:proofErr w:type="spellStart"/>
      <w:r w:rsidR="00DC1C1C">
        <w:rPr>
          <w:lang w:val="de-AT"/>
        </w:rPr>
        <w:t>Akteur:i</w:t>
      </w:r>
      <w:r w:rsidRPr="0026519C">
        <w:rPr>
          <w:lang w:val="de-AT"/>
        </w:rPr>
        <w:t>nnen</w:t>
      </w:r>
      <w:proofErr w:type="spellEnd"/>
      <w:r w:rsidRPr="0026519C">
        <w:rPr>
          <w:lang w:val="de-AT"/>
        </w:rPr>
        <w:t xml:space="preserve"> wie Unternehmen, dem öffentlichen Sektor und der Zivilgesellschaft. Gesellschaftlich relevante Herausforderungen, zu deren Bewältigung Forschung einen Beitrag leisten kann, sollen frühzeitig erkannt und aufgegriffen werden. </w:t>
      </w:r>
      <w:r w:rsidR="00702AB8">
        <w:rPr>
          <w:lang w:val="de-AT"/>
        </w:rPr>
        <w:t>In Zukunft wird die LBG durch Gründung von Instituten neuen Typs sowie durch Förderung klinischer Forschungsgruppen wegweisende Entwicklungen am Sektor der Medizin ermöglichen.</w:t>
      </w:r>
    </w:p>
    <w:p w14:paraId="4C0AA63B" w14:textId="77777777" w:rsidR="000B2CDE" w:rsidRPr="007D7C88" w:rsidRDefault="000B2CDE" w:rsidP="005C1861">
      <w:pPr>
        <w:jc w:val="left"/>
        <w:rPr>
          <w:rFonts w:cs="Calibri"/>
          <w:b/>
          <w:lang w:val="de-AT"/>
        </w:rPr>
      </w:pPr>
    </w:p>
    <w:p w14:paraId="671B0BB2" w14:textId="77777777" w:rsidR="000B2CDE" w:rsidRPr="007D7C88" w:rsidRDefault="000B2CDE" w:rsidP="005C1861">
      <w:pPr>
        <w:jc w:val="left"/>
        <w:rPr>
          <w:rFonts w:cs="Calibri"/>
          <w:b/>
          <w:lang w:val="de-AT"/>
        </w:rPr>
      </w:pPr>
    </w:p>
    <w:p w14:paraId="74E11EE2" w14:textId="239D5D8F" w:rsidR="005C1861" w:rsidRPr="007D7C88" w:rsidRDefault="005C1861" w:rsidP="005C1861">
      <w:pPr>
        <w:jc w:val="left"/>
        <w:rPr>
          <w:rFonts w:cs="Calibri"/>
          <w:b/>
          <w:lang w:val="de-AT"/>
        </w:rPr>
      </w:pPr>
      <w:r w:rsidRPr="007D7C88">
        <w:rPr>
          <w:rFonts w:cs="Calibri"/>
          <w:b/>
          <w:lang w:val="de-AT"/>
        </w:rPr>
        <w:t xml:space="preserve">Rückfragen </w:t>
      </w:r>
    </w:p>
    <w:p w14:paraId="1B3967C5" w14:textId="77777777" w:rsidR="00905520" w:rsidRDefault="00905520" w:rsidP="00905520">
      <w:pPr>
        <w:pStyle w:val="StandardWeb1"/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t xml:space="preserve">Mag. Werner Fulterer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  <w:t xml:space="preserve">PR &amp; Communications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  <w:t xml:space="preserve">Ludwig Boltzmann Gesellschaft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  <w:t xml:space="preserve">Nußdorfer Straße 64, 1090 Wien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  <w:t xml:space="preserve">Tel. 01 513 27 50 28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</w:r>
      <w:hyperlink r:id="rId7" w:tgtFrame="_blank" w:history="1">
        <w:r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AT" w:eastAsia="en-US"/>
          </w:rPr>
          <w:t>werner.fulterer@lbg.ac.at</w:t>
        </w:r>
      </w:hyperlink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</w:r>
      <w:hyperlink r:id="rId8" w:tgtFrame="_blank" w:history="1">
        <w:r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AT" w:eastAsia="en-US"/>
          </w:rPr>
          <w:t>www.lbg.ac.at</w:t>
        </w:r>
      </w:hyperlink>
    </w:p>
    <w:p w14:paraId="7256E096" w14:textId="77777777" w:rsidR="009C4205" w:rsidRPr="00905520" w:rsidRDefault="00B331D4" w:rsidP="005C1861">
      <w:pPr>
        <w:rPr>
          <w:rFonts w:cs="Calibri"/>
          <w:lang w:val="de-DE"/>
        </w:rPr>
      </w:pPr>
    </w:p>
    <w:sectPr w:rsidR="009C4205" w:rsidRPr="00905520" w:rsidSect="005C1861"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2552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8B11" w14:textId="77777777" w:rsidR="00B331D4" w:rsidRDefault="00B331D4">
      <w:pPr>
        <w:spacing w:after="0" w:line="240" w:lineRule="auto"/>
      </w:pPr>
      <w:r>
        <w:separator/>
      </w:r>
    </w:p>
  </w:endnote>
  <w:endnote w:type="continuationSeparator" w:id="0">
    <w:p w14:paraId="71DF9913" w14:textId="77777777" w:rsidR="00B331D4" w:rsidRDefault="00B3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2C52" w14:textId="77777777" w:rsidR="00192C97" w:rsidRDefault="001F4B54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6DFBF7" w14:textId="77777777" w:rsidR="00192C97" w:rsidRDefault="00B331D4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5B54" w14:textId="568D9845" w:rsidR="00192C97" w:rsidRDefault="001F4B54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29F3">
      <w:rPr>
        <w:rStyle w:val="Seitenzahl"/>
        <w:noProof/>
      </w:rPr>
      <w:t>1</w:t>
    </w:r>
    <w:r>
      <w:rPr>
        <w:rStyle w:val="Seitenzahl"/>
      </w:rPr>
      <w:fldChar w:fldCharType="end"/>
    </w:r>
  </w:p>
  <w:p w14:paraId="65D7813A" w14:textId="77777777" w:rsidR="00192C97" w:rsidRPr="007164D4" w:rsidRDefault="00B331D4" w:rsidP="00566624">
    <w:pPr>
      <w:ind w:right="360"/>
      <w:jc w:val="right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404D" w14:textId="77777777" w:rsidR="00B331D4" w:rsidRDefault="00B331D4">
      <w:pPr>
        <w:spacing w:after="0" w:line="240" w:lineRule="auto"/>
      </w:pPr>
      <w:r>
        <w:separator/>
      </w:r>
    </w:p>
  </w:footnote>
  <w:footnote w:type="continuationSeparator" w:id="0">
    <w:p w14:paraId="2392B7EA" w14:textId="77777777" w:rsidR="00B331D4" w:rsidRDefault="00B3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57CA" w14:textId="77777777" w:rsidR="00192C97" w:rsidRDefault="00B331D4" w:rsidP="00DA1FB0">
    <w:pPr>
      <w:pStyle w:val="Kopfzeile"/>
    </w:pPr>
  </w:p>
  <w:p w14:paraId="2537A4A5" w14:textId="77777777" w:rsidR="00DA1FB0" w:rsidRDefault="001F4B54" w:rsidP="00DA1FB0">
    <w:pPr>
      <w:pStyle w:val="Kopfzeile"/>
    </w:pPr>
    <w:r>
      <w:rPr>
        <w:noProof/>
        <w:lang w:val="de-DE" w:eastAsia="de-DE" w:bidi="kn-IN"/>
      </w:rPr>
      <w:drawing>
        <wp:anchor distT="0" distB="0" distL="114300" distR="114300" simplePos="0" relativeHeight="251660288" behindDoc="0" locked="0" layoutInCell="1" allowOverlap="1" wp14:anchorId="014E7D07" wp14:editId="3B1F1D55">
          <wp:simplePos x="0" y="0"/>
          <wp:positionH relativeFrom="column">
            <wp:posOffset>-109855</wp:posOffset>
          </wp:positionH>
          <wp:positionV relativeFrom="page">
            <wp:posOffset>581025</wp:posOffset>
          </wp:positionV>
          <wp:extent cx="2844165" cy="457200"/>
          <wp:effectExtent l="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4139F" w14:textId="77777777" w:rsidR="00DA1FB0" w:rsidRPr="00DA1FB0" w:rsidRDefault="00B331D4" w:rsidP="00DA1F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1196" w14:textId="77777777" w:rsidR="00192C97" w:rsidRDefault="001F4B54">
    <w:pPr>
      <w:pStyle w:val="Kopfzeile"/>
    </w:pPr>
    <w:r>
      <w:rPr>
        <w:noProof/>
        <w:lang w:val="de-DE" w:eastAsia="de-DE" w:bidi="kn-IN"/>
      </w:rPr>
      <w:drawing>
        <wp:anchor distT="0" distB="540385" distL="114300" distR="114300" simplePos="0" relativeHeight="251659264" behindDoc="0" locked="0" layoutInCell="1" allowOverlap="1" wp14:anchorId="33B50AAA" wp14:editId="4366F752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C31"/>
    <w:multiLevelType w:val="hybridMultilevel"/>
    <w:tmpl w:val="7CB824C0"/>
    <w:lvl w:ilvl="0" w:tplc="1396ABFA">
      <w:start w:val="1"/>
      <w:numFmt w:val="bullet"/>
      <w:pStyle w:val="Auflistung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69D9"/>
    <w:multiLevelType w:val="hybridMultilevel"/>
    <w:tmpl w:val="CAA0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861"/>
    <w:rsid w:val="00016321"/>
    <w:rsid w:val="000314CB"/>
    <w:rsid w:val="000503A4"/>
    <w:rsid w:val="00061278"/>
    <w:rsid w:val="00065D2D"/>
    <w:rsid w:val="000860D2"/>
    <w:rsid w:val="000A6880"/>
    <w:rsid w:val="000B2CDE"/>
    <w:rsid w:val="0014080C"/>
    <w:rsid w:val="001A4071"/>
    <w:rsid w:val="001C3F2D"/>
    <w:rsid w:val="001F4B54"/>
    <w:rsid w:val="002079BA"/>
    <w:rsid w:val="002416D5"/>
    <w:rsid w:val="0025508D"/>
    <w:rsid w:val="0026519C"/>
    <w:rsid w:val="002A4F03"/>
    <w:rsid w:val="00303C86"/>
    <w:rsid w:val="00353D1D"/>
    <w:rsid w:val="003C3EF3"/>
    <w:rsid w:val="003E7189"/>
    <w:rsid w:val="004413D1"/>
    <w:rsid w:val="00464F6D"/>
    <w:rsid w:val="00467A19"/>
    <w:rsid w:val="004A4CC3"/>
    <w:rsid w:val="004B0DD2"/>
    <w:rsid w:val="004B4861"/>
    <w:rsid w:val="004D2608"/>
    <w:rsid w:val="004E02C7"/>
    <w:rsid w:val="004F2C35"/>
    <w:rsid w:val="00532251"/>
    <w:rsid w:val="005C0427"/>
    <w:rsid w:val="005C1861"/>
    <w:rsid w:val="00603BAE"/>
    <w:rsid w:val="006A1BC5"/>
    <w:rsid w:val="006C5253"/>
    <w:rsid w:val="006F16FD"/>
    <w:rsid w:val="00702AB8"/>
    <w:rsid w:val="00790D43"/>
    <w:rsid w:val="007A29F3"/>
    <w:rsid w:val="007C34AD"/>
    <w:rsid w:val="007D7C88"/>
    <w:rsid w:val="008D7BDA"/>
    <w:rsid w:val="00905520"/>
    <w:rsid w:val="009241F9"/>
    <w:rsid w:val="00933C7C"/>
    <w:rsid w:val="009A115A"/>
    <w:rsid w:val="00A04FCF"/>
    <w:rsid w:val="00A0657B"/>
    <w:rsid w:val="00A405B0"/>
    <w:rsid w:val="00A66376"/>
    <w:rsid w:val="00A67E11"/>
    <w:rsid w:val="00AB1FBA"/>
    <w:rsid w:val="00AE4212"/>
    <w:rsid w:val="00AE7ACD"/>
    <w:rsid w:val="00B25D90"/>
    <w:rsid w:val="00B331D4"/>
    <w:rsid w:val="00B333FD"/>
    <w:rsid w:val="00C338B1"/>
    <w:rsid w:val="00CB0B7F"/>
    <w:rsid w:val="00CC2AAD"/>
    <w:rsid w:val="00D0116E"/>
    <w:rsid w:val="00D5292D"/>
    <w:rsid w:val="00D870ED"/>
    <w:rsid w:val="00D94A15"/>
    <w:rsid w:val="00DB507A"/>
    <w:rsid w:val="00DC1C1C"/>
    <w:rsid w:val="00E0617B"/>
    <w:rsid w:val="00EF2500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DD47"/>
  <w15:docId w15:val="{C248BA3C-691F-4D64-B408-7D0066A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1861"/>
    <w:pPr>
      <w:spacing w:after="200" w:line="276" w:lineRule="auto"/>
      <w:jc w:val="both"/>
    </w:pPr>
    <w:rPr>
      <w:rFonts w:ascii="Calibri" w:eastAsia="Calibri" w:hAnsi="Calibri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16321"/>
    <w:pPr>
      <w:spacing w:after="0"/>
      <w:ind w:left="426"/>
      <w:outlineLvl w:val="0"/>
    </w:pPr>
    <w:rPr>
      <w:rFonts w:eastAsiaTheme="majorEastAsia" w:cstheme="majorBidi"/>
      <w:b/>
      <w:bCs/>
      <w:caps/>
      <w:sz w:val="32"/>
      <w:szCs w:val="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1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">
    <w:name w:val="Auflistung"/>
    <w:basedOn w:val="Standard"/>
    <w:autoRedefine/>
    <w:qFormat/>
    <w:rsid w:val="008D7BDA"/>
    <w:pPr>
      <w:keepLines/>
      <w:numPr>
        <w:numId w:val="3"/>
      </w:numPr>
      <w:spacing w:before="60" w:after="120" w:line="312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6321"/>
    <w:rPr>
      <w:rFonts w:eastAsiaTheme="majorEastAsia" w:cstheme="majorBidi"/>
      <w:b/>
      <w:bCs/>
      <w:caps/>
      <w:sz w:val="32"/>
      <w:szCs w:val="23"/>
    </w:rPr>
  </w:style>
  <w:style w:type="paragraph" w:customStyle="1" w:styleId="Lauftext">
    <w:name w:val="Lauftext"/>
    <w:basedOn w:val="Standard"/>
    <w:autoRedefine/>
    <w:qFormat/>
    <w:rsid w:val="00016321"/>
    <w:pPr>
      <w:spacing w:before="60" w:after="120" w:line="312" w:lineRule="auto"/>
      <w:ind w:left="284"/>
    </w:pPr>
    <w:rPr>
      <w:rFonts w:cstheme="minorHAnsi"/>
      <w:color w:val="000000" w:themeColor="text1"/>
      <w:szCs w:val="19"/>
    </w:rPr>
  </w:style>
  <w:style w:type="paragraph" w:styleId="Listenabsatz">
    <w:name w:val="List Paragraph"/>
    <w:basedOn w:val="Standard"/>
    <w:uiPriority w:val="34"/>
    <w:qFormat/>
    <w:rsid w:val="005C1861"/>
    <w:pPr>
      <w:spacing w:after="60"/>
      <w:ind w:left="720"/>
      <w:contextualSpacing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C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86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C1861"/>
    <w:rPr>
      <w:rFonts w:ascii="PT Sans" w:hAnsi="PT Sans"/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C1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861"/>
    <w:rPr>
      <w:rFonts w:ascii="Calibri" w:eastAsia="Calibri" w:hAnsi="Calibri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C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861"/>
    <w:rPr>
      <w:rFonts w:ascii="Calibri" w:eastAsia="Calibri" w:hAnsi="Calibri" w:cs="Times New Roman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5C18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61"/>
    <w:rPr>
      <w:rFonts w:ascii="Segoe UI" w:eastAsia="Calibri" w:hAnsi="Segoe UI" w:cs="Segoe UI"/>
      <w:sz w:val="18"/>
      <w:szCs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1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StandardWeb1">
    <w:name w:val="Standard (Web)1"/>
    <w:basedOn w:val="Standard"/>
    <w:rsid w:val="00905520"/>
    <w:pPr>
      <w:suppressAutoHyphens/>
      <w:spacing w:after="0" w:line="100" w:lineRule="atLeast"/>
      <w:jc w:val="left"/>
    </w:pPr>
    <w:rPr>
      <w:rFonts w:ascii="Times New Roman" w:eastAsia="Arial Unicode MS" w:hAnsi="Times New Roman"/>
      <w:sz w:val="24"/>
      <w:szCs w:val="24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F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g.ac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ts.at/email/werner.fulterer/lbg.ac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Konturek Barbara</dc:creator>
  <cp:lastModifiedBy>Fulterer Werner</cp:lastModifiedBy>
  <cp:revision>3</cp:revision>
  <dcterms:created xsi:type="dcterms:W3CDTF">2022-03-24T08:24:00Z</dcterms:created>
  <dcterms:modified xsi:type="dcterms:W3CDTF">2022-06-29T13:13:00Z</dcterms:modified>
</cp:coreProperties>
</file>