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BE837" w14:textId="3F7597A7" w:rsidR="002B77B5" w:rsidRDefault="00071376" w:rsidP="008F3362">
      <w:pPr>
        <w:spacing w:line="276" w:lineRule="auto"/>
        <w:jc w:val="both"/>
      </w:pPr>
      <w:r>
        <w:rPr>
          <w:u w:val="single"/>
        </w:rPr>
        <w:t>Presseinformation</w:t>
      </w:r>
      <w:r>
        <w:rPr>
          <w:u w:val="single"/>
        </w:rPr>
        <w:br/>
      </w:r>
      <w:r>
        <w:t>Ludwig Boltzmann Gesellschaft</w:t>
      </w:r>
    </w:p>
    <w:p w14:paraId="22285D20" w14:textId="77777777" w:rsidR="00636477" w:rsidRDefault="00636477" w:rsidP="008F3362">
      <w:pPr>
        <w:spacing w:line="276" w:lineRule="auto"/>
        <w:jc w:val="both"/>
        <w:rPr>
          <w:b/>
          <w:sz w:val="28"/>
          <w:szCs w:val="28"/>
        </w:rPr>
      </w:pPr>
    </w:p>
    <w:p w14:paraId="602EDD48" w14:textId="77777777" w:rsidR="00E82767" w:rsidRPr="00E82767" w:rsidRDefault="00E82767" w:rsidP="00E82767">
      <w:pPr>
        <w:pBdr>
          <w:top w:val="nil"/>
          <w:left w:val="nil"/>
          <w:bottom w:val="nil"/>
          <w:right w:val="nil"/>
          <w:between w:val="nil"/>
          <w:bar w:val="nil"/>
        </w:pBdr>
        <w:spacing w:after="120" w:line="264" w:lineRule="auto"/>
        <w:rPr>
          <w:rFonts w:eastAsia="Fira Sans"/>
          <w:b/>
          <w:bCs/>
          <w:color w:val="000000"/>
          <w:sz w:val="28"/>
          <w:szCs w:val="28"/>
          <w:u w:color="000000"/>
          <w:bdr w:val="nil"/>
        </w:rPr>
      </w:pPr>
      <w:r w:rsidRPr="00E82767">
        <w:rPr>
          <w:rFonts w:eastAsia="Fira Sans"/>
          <w:b/>
          <w:bCs/>
          <w:color w:val="000000"/>
          <w:sz w:val="28"/>
          <w:szCs w:val="28"/>
          <w:u w:color="000000"/>
          <w:bdr w:val="nil"/>
        </w:rPr>
        <w:t xml:space="preserve">Gesichertes Wissen über COVID-19 </w:t>
      </w:r>
      <w:bookmarkStart w:id="0" w:name="_GoBack"/>
      <w:bookmarkEnd w:id="0"/>
    </w:p>
    <w:p w14:paraId="00EBEF66" w14:textId="4AF92FD6" w:rsidR="00E82767" w:rsidRPr="00E82767" w:rsidRDefault="00E82767" w:rsidP="00E82767">
      <w:pPr>
        <w:pBdr>
          <w:top w:val="nil"/>
          <w:left w:val="nil"/>
          <w:bottom w:val="nil"/>
          <w:right w:val="nil"/>
          <w:between w:val="nil"/>
          <w:bar w:val="nil"/>
        </w:pBdr>
        <w:spacing w:after="120" w:line="264" w:lineRule="auto"/>
        <w:rPr>
          <w:rFonts w:eastAsia="Fira Sans"/>
          <w:color w:val="000000"/>
          <w:szCs w:val="22"/>
          <w:u w:color="000000"/>
          <w:bdr w:val="nil"/>
          <w:lang w:eastAsia="en-US"/>
        </w:rPr>
      </w:pPr>
      <w:r w:rsidRPr="00E82767">
        <w:rPr>
          <w:rFonts w:eastAsia="Fira Sans"/>
          <w:i/>
          <w:color w:val="000000"/>
          <w:szCs w:val="22"/>
          <w:u w:color="000000"/>
          <w:bdr w:val="nil"/>
          <w:lang w:eastAsia="en-US"/>
        </w:rPr>
        <w:t>Wien, 19. Mai 2021.</w:t>
      </w:r>
      <w:r w:rsidRPr="00E82767">
        <w:rPr>
          <w:rFonts w:eastAsia="Fira Sans"/>
          <w:color w:val="000000"/>
          <w:szCs w:val="22"/>
          <w:u w:color="000000"/>
          <w:bdr w:val="nil"/>
          <w:lang w:eastAsia="en-US"/>
        </w:rPr>
        <w:t xml:space="preserve"> Die seit anderthalb Jahren währende COVID-19-Pandemie hat einen beispiellosen Wettlauf um wissenschaftliche Erkenntnisse angestoßen, wie die Ansteckung zurückgedrängt und die Ausmaße und Folgen der Erkrankung begrenzt werden können. Die daraus entstehende Flut von wissenschaftlichen Daten ist selbst für Expert</w:t>
      </w:r>
      <w:r w:rsidR="00B341CB">
        <w:rPr>
          <w:rFonts w:eastAsia="Fira Sans"/>
          <w:color w:val="000000"/>
          <w:szCs w:val="22"/>
          <w:u w:color="000000"/>
          <w:bdr w:val="nil"/>
          <w:lang w:eastAsia="en-US"/>
        </w:rPr>
        <w:t>Inn</w:t>
      </w:r>
      <w:r w:rsidRPr="00E82767">
        <w:rPr>
          <w:rFonts w:eastAsia="Fira Sans"/>
          <w:color w:val="000000"/>
          <w:szCs w:val="22"/>
          <w:u w:color="000000"/>
          <w:bdr w:val="nil"/>
          <w:lang w:eastAsia="en-US"/>
        </w:rPr>
        <w:t>en kaum noch zu überblicken. Es fällt zunehmend schwer, fundierte Erkenntnisse, vorläufige Befunde und Hypothesen auseinanderzuhalten – mit merklichen Folgen, auch was das Vertrauen der Bevölkerung in die Wissenschaft betrifft.</w:t>
      </w:r>
    </w:p>
    <w:p w14:paraId="764BC02B" w14:textId="77777777" w:rsidR="00E82767" w:rsidRPr="00E82767" w:rsidRDefault="00E82767" w:rsidP="00E82767">
      <w:pPr>
        <w:pBdr>
          <w:top w:val="nil"/>
          <w:left w:val="nil"/>
          <w:bottom w:val="nil"/>
          <w:right w:val="nil"/>
          <w:between w:val="nil"/>
          <w:bar w:val="nil"/>
        </w:pBdr>
        <w:spacing w:after="120" w:line="264" w:lineRule="auto"/>
        <w:rPr>
          <w:rFonts w:eastAsia="Fira Sans"/>
          <w:color w:val="000000"/>
          <w:szCs w:val="22"/>
          <w:u w:color="000000"/>
          <w:bdr w:val="nil"/>
          <w:lang w:eastAsia="en-US"/>
        </w:rPr>
      </w:pPr>
      <w:r w:rsidRPr="00E82767">
        <w:rPr>
          <w:rFonts w:eastAsia="Fira Sans"/>
          <w:color w:val="000000"/>
          <w:szCs w:val="22"/>
          <w:u w:color="000000"/>
          <w:bdr w:val="nil"/>
          <w:lang w:eastAsia="en-US"/>
        </w:rPr>
        <w:t>Während Maßnahmen zur Infektionsprävention schnell bekannt und Impfungen im Rekordtempo entwickelt wurden, bleiben wichtige Fragen zu den Krankheitsmechanismen unterschiedlicher Krankheitsverläufe – asymptomatisch bis kritisch krank – ungeklärt. Ein Grund hierfür ist, dass die durch SARS-CoV-2 ausgelöste körpereigene Abwehrreaktion äußerst komplex und uneinheitlich ausfällt. Dadurch fehlen aber wichtige Voraussetzungen für die Entwicklung evidenzbasierter Behandlungsstrategien gegen COVID-19.</w:t>
      </w:r>
    </w:p>
    <w:p w14:paraId="53182097" w14:textId="77777777" w:rsidR="00E82767" w:rsidRPr="00E82767" w:rsidRDefault="00E82767" w:rsidP="00E82767">
      <w:pPr>
        <w:pBdr>
          <w:top w:val="nil"/>
          <w:left w:val="nil"/>
          <w:bottom w:val="nil"/>
          <w:right w:val="nil"/>
          <w:between w:val="nil"/>
          <w:bar w:val="nil"/>
        </w:pBdr>
        <w:spacing w:after="120" w:line="264" w:lineRule="auto"/>
        <w:rPr>
          <w:rFonts w:eastAsia="Fira Sans"/>
          <w:b/>
          <w:color w:val="000000"/>
          <w:szCs w:val="22"/>
          <w:u w:color="000000"/>
          <w:bdr w:val="nil"/>
          <w:lang w:eastAsia="en-US"/>
        </w:rPr>
      </w:pPr>
      <w:r w:rsidRPr="00E82767">
        <w:rPr>
          <w:rFonts w:eastAsia="Fira Sans"/>
          <w:b/>
          <w:szCs w:val="22"/>
          <w:u w:color="000000"/>
          <w:bdr w:val="nil"/>
          <w:lang w:eastAsia="en-US"/>
        </w:rPr>
        <w:t>Internationale, int</w:t>
      </w:r>
      <w:r w:rsidRPr="00E82767">
        <w:rPr>
          <w:rFonts w:eastAsia="Fira Sans"/>
          <w:b/>
          <w:color w:val="000000"/>
          <w:szCs w:val="22"/>
          <w:u w:color="000000"/>
          <w:bdr w:val="nil"/>
          <w:lang w:eastAsia="en-US"/>
        </w:rPr>
        <w:t>erdisziplinäre Kooperation für gesichertes COVID-19-Wissen</w:t>
      </w:r>
    </w:p>
    <w:p w14:paraId="5FA726AE" w14:textId="6F37B058" w:rsidR="00E82767" w:rsidRPr="00E82767" w:rsidRDefault="00E82767" w:rsidP="00E82767">
      <w:pPr>
        <w:pBdr>
          <w:top w:val="nil"/>
          <w:left w:val="nil"/>
          <w:bottom w:val="nil"/>
          <w:right w:val="nil"/>
          <w:between w:val="nil"/>
          <w:bar w:val="nil"/>
        </w:pBdr>
        <w:spacing w:after="120" w:line="264" w:lineRule="auto"/>
        <w:rPr>
          <w:rFonts w:eastAsia="Fira Sans"/>
          <w:color w:val="000000"/>
          <w:szCs w:val="22"/>
          <w:u w:color="000000"/>
          <w:bdr w:val="nil"/>
          <w:lang w:eastAsia="en-US"/>
        </w:rPr>
      </w:pPr>
      <w:proofErr w:type="spellStart"/>
      <w:r w:rsidRPr="00E82767">
        <w:rPr>
          <w:rFonts w:eastAsia="Fira Sans"/>
          <w:color w:val="000000"/>
          <w:szCs w:val="22"/>
          <w:u w:color="000000"/>
          <w:bdr w:val="nil"/>
          <w:lang w:eastAsia="en-US"/>
        </w:rPr>
        <w:t>Wissenschaftler</w:t>
      </w:r>
      <w:r w:rsidR="00B341CB">
        <w:rPr>
          <w:rFonts w:eastAsia="Fira Sans"/>
          <w:color w:val="000000"/>
          <w:szCs w:val="22"/>
          <w:u w:color="000000"/>
          <w:bdr w:val="nil"/>
          <w:lang w:eastAsia="en-US"/>
        </w:rPr>
        <w:t>Innen</w:t>
      </w:r>
      <w:proofErr w:type="spellEnd"/>
      <w:r w:rsidR="00B341CB">
        <w:rPr>
          <w:rFonts w:eastAsia="Fira Sans"/>
          <w:color w:val="000000"/>
          <w:szCs w:val="22"/>
          <w:u w:color="000000"/>
          <w:bdr w:val="nil"/>
          <w:lang w:eastAsia="en-US"/>
        </w:rPr>
        <w:t xml:space="preserve"> </w:t>
      </w:r>
      <w:r w:rsidRPr="00E82767">
        <w:rPr>
          <w:rFonts w:eastAsia="Fira Sans"/>
          <w:color w:val="000000"/>
          <w:szCs w:val="22"/>
          <w:u w:color="000000"/>
          <w:bdr w:val="nil"/>
          <w:lang w:eastAsia="en-US"/>
        </w:rPr>
        <w:t xml:space="preserve">der European Group on </w:t>
      </w:r>
      <w:proofErr w:type="spellStart"/>
      <w:r w:rsidRPr="00E82767">
        <w:rPr>
          <w:rFonts w:eastAsia="Fira Sans"/>
          <w:color w:val="000000"/>
          <w:szCs w:val="22"/>
          <w:u w:color="000000"/>
          <w:bdr w:val="nil"/>
          <w:lang w:eastAsia="en-US"/>
        </w:rPr>
        <w:t>Immunology</w:t>
      </w:r>
      <w:proofErr w:type="spellEnd"/>
      <w:r w:rsidRPr="00E82767">
        <w:rPr>
          <w:rFonts w:eastAsia="Fira Sans"/>
          <w:color w:val="000000"/>
          <w:szCs w:val="22"/>
          <w:u w:color="000000"/>
          <w:bdr w:val="nil"/>
          <w:lang w:eastAsia="en-US"/>
        </w:rPr>
        <w:t xml:space="preserve"> </w:t>
      </w:r>
      <w:proofErr w:type="spellStart"/>
      <w:r w:rsidRPr="00E82767">
        <w:rPr>
          <w:rFonts w:eastAsia="Fira Sans"/>
          <w:color w:val="000000"/>
          <w:szCs w:val="22"/>
          <w:u w:color="000000"/>
          <w:bdr w:val="nil"/>
          <w:lang w:eastAsia="en-US"/>
        </w:rPr>
        <w:t>of</w:t>
      </w:r>
      <w:proofErr w:type="spellEnd"/>
      <w:r w:rsidRPr="00E82767">
        <w:rPr>
          <w:rFonts w:eastAsia="Fira Sans"/>
          <w:color w:val="000000"/>
          <w:szCs w:val="22"/>
          <w:u w:color="000000"/>
          <w:bdr w:val="nil"/>
          <w:lang w:eastAsia="en-US"/>
        </w:rPr>
        <w:t xml:space="preserve"> Sepsis, kurz EGIS, ha</w:t>
      </w:r>
      <w:r w:rsidR="00B341CB">
        <w:rPr>
          <w:rFonts w:eastAsia="Fira Sans"/>
          <w:color w:val="000000"/>
          <w:szCs w:val="22"/>
          <w:u w:color="000000"/>
          <w:bdr w:val="nil"/>
          <w:lang w:eastAsia="en-US"/>
        </w:rPr>
        <w:t>ben</w:t>
      </w:r>
      <w:r w:rsidRPr="00E82767">
        <w:rPr>
          <w:rFonts w:eastAsia="Fira Sans"/>
          <w:color w:val="000000"/>
          <w:szCs w:val="22"/>
          <w:u w:color="000000"/>
          <w:bdr w:val="nil"/>
          <w:lang w:eastAsia="en-US"/>
        </w:rPr>
        <w:t xml:space="preserve"> nun die Masse der erschienenen Publikationen gesichtet und ausgewertet. In einem in The Lancet </w:t>
      </w:r>
      <w:proofErr w:type="spellStart"/>
      <w:r w:rsidRPr="00E82767">
        <w:rPr>
          <w:rFonts w:eastAsia="Fira Sans"/>
          <w:color w:val="000000"/>
          <w:szCs w:val="22"/>
          <w:u w:color="000000"/>
          <w:bdr w:val="nil"/>
          <w:lang w:eastAsia="en-US"/>
        </w:rPr>
        <w:t>Respiratory</w:t>
      </w:r>
      <w:proofErr w:type="spellEnd"/>
      <w:r w:rsidRPr="00E82767">
        <w:rPr>
          <w:rFonts w:eastAsia="Fira Sans"/>
          <w:color w:val="000000"/>
          <w:szCs w:val="22"/>
          <w:u w:color="000000"/>
          <w:bdr w:val="nil"/>
          <w:lang w:eastAsia="en-US"/>
        </w:rPr>
        <w:t xml:space="preserve"> </w:t>
      </w:r>
      <w:proofErr w:type="spellStart"/>
      <w:r w:rsidRPr="00E82767">
        <w:rPr>
          <w:rFonts w:eastAsia="Fira Sans"/>
          <w:color w:val="000000"/>
          <w:szCs w:val="22"/>
          <w:u w:color="000000"/>
          <w:bdr w:val="nil"/>
          <w:lang w:eastAsia="en-US"/>
        </w:rPr>
        <w:t>Medicine</w:t>
      </w:r>
      <w:proofErr w:type="spellEnd"/>
      <w:r w:rsidRPr="00E82767">
        <w:rPr>
          <w:rFonts w:eastAsia="Fira Sans"/>
          <w:color w:val="000000"/>
          <w:szCs w:val="22"/>
          <w:u w:color="000000"/>
          <w:bdr w:val="nil"/>
          <w:lang w:eastAsia="en-US"/>
        </w:rPr>
        <w:t xml:space="preserve"> erschienenen Übersichtsartikel fasst die Gruppe aus Wien, Göttingen und Jena die wichtigsten Erkenntnisse zum COVID-19-Krankheitsbild und unterschiedlichen Verlaufsformen zusammen. Als wissenschaftliche Diskussionsplattform etabliert, bietet das Netzwerk durch seine Interdisziplinarität beste Voraussetzungen dafür, die ausufernde COVID-Datenmenge zu sichten und kritisch zu durchleuchten. EGIS umfasst 27 Wissenschaftlerinnen und Wissenschaftler aus zehn Ländern, darunter auch Priv.-</w:t>
      </w:r>
      <w:proofErr w:type="spellStart"/>
      <w:r w:rsidRPr="00E82767">
        <w:rPr>
          <w:rFonts w:eastAsia="Fira Sans"/>
          <w:color w:val="000000"/>
          <w:szCs w:val="22"/>
          <w:u w:color="000000"/>
          <w:bdr w:val="nil"/>
          <w:lang w:eastAsia="en-US"/>
        </w:rPr>
        <w:t>Doz</w:t>
      </w:r>
      <w:proofErr w:type="spellEnd"/>
      <w:r w:rsidRPr="00E82767">
        <w:rPr>
          <w:rFonts w:eastAsia="Fira Sans"/>
          <w:color w:val="000000"/>
          <w:szCs w:val="22"/>
          <w:u w:color="000000"/>
          <w:bdr w:val="nil"/>
          <w:lang w:eastAsia="en-US"/>
        </w:rPr>
        <w:t xml:space="preserve">. </w:t>
      </w:r>
      <w:proofErr w:type="gramStart"/>
      <w:r w:rsidRPr="00E82767">
        <w:rPr>
          <w:rFonts w:eastAsia="Fira Sans"/>
          <w:color w:val="000000"/>
          <w:szCs w:val="22"/>
          <w:u w:color="000000"/>
          <w:bdr w:val="nil"/>
          <w:lang w:eastAsia="en-US"/>
        </w:rPr>
        <w:t>Dr .Marcin</w:t>
      </w:r>
      <w:proofErr w:type="gramEnd"/>
      <w:r w:rsidRPr="00E82767">
        <w:rPr>
          <w:rFonts w:eastAsia="Fira Sans"/>
          <w:color w:val="000000"/>
          <w:szCs w:val="22"/>
          <w:u w:color="000000"/>
          <w:bdr w:val="nil"/>
          <w:lang w:eastAsia="en-US"/>
        </w:rPr>
        <w:t xml:space="preserve"> Osuchowski, Leiter der Intensivmedizinischen Forschung am </w:t>
      </w:r>
      <w:r w:rsidRPr="00E82767">
        <w:rPr>
          <w:rFonts w:eastAsia="Arial Unicode MS"/>
          <w:color w:val="000000"/>
          <w:szCs w:val="22"/>
          <w:u w:color="000000"/>
          <w:bdr w:val="nil"/>
        </w:rPr>
        <w:t>Ludwig Boltzmann Institut für Experimentelle und Klinische Traumatologie</w:t>
      </w:r>
      <w:r w:rsidRPr="00E82767">
        <w:rPr>
          <w:rFonts w:eastAsia="Fira Sans"/>
          <w:color w:val="000000"/>
          <w:szCs w:val="22"/>
          <w:u w:color="000000"/>
          <w:bdr w:val="nil"/>
          <w:lang w:eastAsia="en-US"/>
        </w:rPr>
        <w:t xml:space="preserve">, Forschungszentrum der AUVA. </w:t>
      </w:r>
    </w:p>
    <w:p w14:paraId="2A83DBA5" w14:textId="5EE6DAF5" w:rsidR="00E82767" w:rsidRPr="00E82767" w:rsidRDefault="00E82767" w:rsidP="00E82767">
      <w:pPr>
        <w:pBdr>
          <w:top w:val="nil"/>
          <w:left w:val="nil"/>
          <w:bottom w:val="nil"/>
          <w:right w:val="nil"/>
          <w:between w:val="nil"/>
          <w:bar w:val="nil"/>
        </w:pBdr>
        <w:spacing w:after="120" w:line="264" w:lineRule="auto"/>
        <w:rPr>
          <w:rFonts w:eastAsia="Fira Sans"/>
          <w:color w:val="000000"/>
          <w:szCs w:val="22"/>
          <w:u w:color="000000"/>
          <w:bdr w:val="nil"/>
          <w:lang w:eastAsia="en-US"/>
        </w:rPr>
      </w:pPr>
      <w:r w:rsidRPr="00E82767">
        <w:rPr>
          <w:rFonts w:eastAsia="Fira Sans"/>
          <w:i/>
          <w:iCs/>
          <w:color w:val="000000"/>
          <w:szCs w:val="22"/>
          <w:u w:color="000000"/>
          <w:bdr w:val="nil"/>
          <w:lang w:eastAsia="en-US"/>
        </w:rPr>
        <w:t>„Die vorbehalt</w:t>
      </w:r>
      <w:r w:rsidR="00B341CB">
        <w:rPr>
          <w:rFonts w:eastAsia="Fira Sans"/>
          <w:i/>
          <w:iCs/>
          <w:color w:val="000000"/>
          <w:szCs w:val="22"/>
          <w:u w:color="000000"/>
          <w:bdr w:val="nil"/>
          <w:lang w:eastAsia="en-US"/>
        </w:rPr>
        <w:t>s</w:t>
      </w:r>
      <w:r w:rsidRPr="00E82767">
        <w:rPr>
          <w:rFonts w:eastAsia="Fira Sans"/>
          <w:i/>
          <w:iCs/>
          <w:color w:val="000000"/>
          <w:szCs w:val="22"/>
          <w:u w:color="000000"/>
          <w:bdr w:val="nil"/>
          <w:lang w:eastAsia="en-US"/>
        </w:rPr>
        <w:t>freie Zusammenarbeit über Fächer- und Ländergrenzen hinweg ist entscheidend, gerade in der derzeitigen Situation“,</w:t>
      </w:r>
      <w:r w:rsidRPr="00E82767">
        <w:rPr>
          <w:rFonts w:eastAsia="Fira Sans"/>
          <w:color w:val="000000"/>
          <w:szCs w:val="22"/>
          <w:u w:color="000000"/>
          <w:bdr w:val="nil"/>
          <w:lang w:eastAsia="en-US"/>
        </w:rPr>
        <w:t xml:space="preserve"> betont EGIS-Koordinator Prof. Dr. Ignacio Rubio vom Universitätsklinikum Jena. </w:t>
      </w:r>
      <w:r w:rsidRPr="00E82767">
        <w:rPr>
          <w:rFonts w:eastAsia="Fira Sans"/>
          <w:i/>
          <w:iCs/>
          <w:color w:val="000000"/>
          <w:szCs w:val="22"/>
          <w:u w:color="000000"/>
          <w:bdr w:val="nil"/>
          <w:lang w:eastAsia="en-US"/>
        </w:rPr>
        <w:t>„Nur durch die größtmögliche Bündelung wissenschaftlicher Expertise können wir in unserem Streben nach gesichertem COVID-19-Wissen vorankommen.“</w:t>
      </w:r>
    </w:p>
    <w:p w14:paraId="1F8E1B24" w14:textId="77777777" w:rsidR="00E82767" w:rsidRPr="00E82767" w:rsidRDefault="00E82767" w:rsidP="00E82767">
      <w:pPr>
        <w:pBdr>
          <w:top w:val="nil"/>
          <w:left w:val="nil"/>
          <w:bottom w:val="nil"/>
          <w:right w:val="nil"/>
          <w:between w:val="nil"/>
          <w:bar w:val="nil"/>
        </w:pBdr>
        <w:spacing w:after="120" w:line="264" w:lineRule="auto"/>
        <w:rPr>
          <w:rFonts w:eastAsia="Fira Sans"/>
          <w:color w:val="000000"/>
          <w:szCs w:val="22"/>
          <w:u w:color="000000"/>
          <w:bdr w:val="nil"/>
          <w:lang w:eastAsia="en-US"/>
        </w:rPr>
      </w:pPr>
      <w:r w:rsidRPr="00E82767">
        <w:rPr>
          <w:rFonts w:eastAsia="Fira Sans"/>
          <w:color w:val="000000"/>
          <w:szCs w:val="22"/>
          <w:u w:color="000000"/>
          <w:bdr w:val="nil"/>
          <w:lang w:eastAsia="en-US"/>
        </w:rPr>
        <w:t xml:space="preserve">Im Unterschied zu anderen Corona-Viren, die häufig nur milde bis moderate Erkältungssymptome verursachen, vermehrt sich SARS-CoV-2 in den unteren Atemwegen und löst so eine schwere Lungenentzündung bis hin zu akutem Lungenversagen aus. Ein entscheidender „infektiöser Vorteil“ von Sars-CoV-2 ist hierbei dessen gleichzeitig lang andauernde Besiedlung und Vermehrung auch in den oberen Atemwegen. </w:t>
      </w:r>
    </w:p>
    <w:p w14:paraId="29B3F185" w14:textId="77777777" w:rsidR="00E82767" w:rsidRPr="00E82767" w:rsidRDefault="00E82767" w:rsidP="00E82767">
      <w:pPr>
        <w:pBdr>
          <w:top w:val="nil"/>
          <w:left w:val="nil"/>
          <w:bottom w:val="nil"/>
          <w:right w:val="nil"/>
          <w:between w:val="nil"/>
          <w:bar w:val="nil"/>
        </w:pBdr>
        <w:spacing w:after="120" w:line="264" w:lineRule="auto"/>
        <w:rPr>
          <w:rFonts w:eastAsia="Fira Sans"/>
          <w:b/>
          <w:bCs/>
          <w:color w:val="000000"/>
          <w:szCs w:val="22"/>
          <w:u w:color="000000"/>
          <w:bdr w:val="nil"/>
          <w:lang w:eastAsia="en-US"/>
        </w:rPr>
      </w:pPr>
      <w:r w:rsidRPr="00E82767">
        <w:rPr>
          <w:rFonts w:eastAsia="Fira Sans"/>
          <w:b/>
          <w:bCs/>
          <w:color w:val="000000"/>
          <w:szCs w:val="22"/>
          <w:u w:color="000000"/>
          <w:bdr w:val="nil"/>
          <w:lang w:eastAsia="en-US"/>
        </w:rPr>
        <w:t>SARS-CoV-2 schädigt das Gefäßendothel</w:t>
      </w:r>
    </w:p>
    <w:p w14:paraId="7745530E" w14:textId="77777777" w:rsidR="00E82767" w:rsidRPr="00E82767" w:rsidRDefault="00E82767" w:rsidP="00E82767">
      <w:pPr>
        <w:pBdr>
          <w:top w:val="nil"/>
          <w:left w:val="nil"/>
          <w:bottom w:val="nil"/>
          <w:right w:val="nil"/>
          <w:between w:val="nil"/>
          <w:bar w:val="nil"/>
        </w:pBdr>
        <w:spacing w:after="120" w:line="264" w:lineRule="auto"/>
        <w:rPr>
          <w:rFonts w:eastAsia="Fira Sans"/>
          <w:color w:val="000000"/>
          <w:szCs w:val="22"/>
          <w:u w:color="000000"/>
          <w:bdr w:val="nil"/>
          <w:lang w:eastAsia="en-US"/>
        </w:rPr>
      </w:pPr>
      <w:r w:rsidRPr="00E82767">
        <w:rPr>
          <w:rFonts w:eastAsia="Fira Sans"/>
          <w:i/>
          <w:iCs/>
          <w:color w:val="000000"/>
          <w:szCs w:val="22"/>
          <w:u w:color="000000"/>
          <w:bdr w:val="nil"/>
          <w:lang w:eastAsia="en-US"/>
        </w:rPr>
        <w:t xml:space="preserve">„Erstaunlich ist die Erkenntnis, dass wir in einer bestimmten Phase der Erkrankung Patienten sehen, deren Sauerstoffgehalt im Blut kritisch reduziert ist, die aber zunächst oft keine Einschränkungen der Lungenbelüftung zeigen. Patienten atmen selbst in Ruhe nicht selten ein Vielfaches als normal üblich. Dies ist neu für uns! Es ist vermutlich ein Ausdruck, dass die virale Infektion zunächst eher die </w:t>
      </w:r>
      <w:r w:rsidRPr="00E82767">
        <w:rPr>
          <w:rFonts w:eastAsia="Fira Sans"/>
          <w:i/>
          <w:iCs/>
          <w:color w:val="000000"/>
          <w:szCs w:val="22"/>
          <w:u w:color="000000"/>
          <w:bdr w:val="nil"/>
          <w:lang w:eastAsia="en-US"/>
        </w:rPr>
        <w:lastRenderedPageBreak/>
        <w:t xml:space="preserve">Blutgefäße betrifft als die belüfteten Areale der Lunge und so den schweren Sauerstoffmangel verursacht. Durch eine virusbedingte Schädigung der innersten Zellschicht von Blutgefäßen, dem Endothel, erklären sich auch andere häufige COVID-19 </w:t>
      </w:r>
      <w:proofErr w:type="gramStart"/>
      <w:r w:rsidRPr="00E82767">
        <w:rPr>
          <w:rFonts w:eastAsia="Fira Sans"/>
          <w:i/>
          <w:iCs/>
          <w:color w:val="000000"/>
          <w:szCs w:val="22"/>
          <w:u w:color="000000"/>
          <w:bdr w:val="nil"/>
          <w:lang w:eastAsia="en-US"/>
        </w:rPr>
        <w:t>typische  Organkomplikationen</w:t>
      </w:r>
      <w:proofErr w:type="gramEnd"/>
      <w:r w:rsidRPr="00E82767">
        <w:rPr>
          <w:rFonts w:eastAsia="Fira Sans"/>
          <w:i/>
          <w:iCs/>
          <w:color w:val="000000"/>
          <w:szCs w:val="22"/>
          <w:u w:color="000000"/>
          <w:bdr w:val="nil"/>
          <w:lang w:eastAsia="en-US"/>
        </w:rPr>
        <w:t xml:space="preserve"> durch z.B. Thrombosen oder Gerinnungsstörungen“,</w:t>
      </w:r>
      <w:r w:rsidRPr="00E82767">
        <w:rPr>
          <w:rFonts w:eastAsia="Fira Sans"/>
          <w:color w:val="000000"/>
          <w:szCs w:val="22"/>
          <w:u w:color="000000"/>
          <w:bdr w:val="nil"/>
          <w:lang w:eastAsia="en-US"/>
        </w:rPr>
        <w:t xml:space="preserve"> so Priv.-</w:t>
      </w:r>
      <w:proofErr w:type="spellStart"/>
      <w:r w:rsidRPr="00E82767">
        <w:rPr>
          <w:rFonts w:eastAsia="Fira Sans"/>
          <w:color w:val="000000"/>
          <w:szCs w:val="22"/>
          <w:u w:color="000000"/>
          <w:bdr w:val="nil"/>
          <w:lang w:eastAsia="en-US"/>
        </w:rPr>
        <w:t>Doz</w:t>
      </w:r>
      <w:proofErr w:type="spellEnd"/>
      <w:r w:rsidRPr="00E82767">
        <w:rPr>
          <w:rFonts w:eastAsia="Fira Sans"/>
          <w:color w:val="000000"/>
          <w:szCs w:val="22"/>
          <w:u w:color="000000"/>
          <w:bdr w:val="nil"/>
          <w:lang w:eastAsia="en-US"/>
        </w:rPr>
        <w:t>. Dr. med. Martin Winkler von der Universitätsmedizin Göttingen</w:t>
      </w:r>
    </w:p>
    <w:p w14:paraId="399034D3" w14:textId="77777777" w:rsidR="00E82767" w:rsidRPr="00E82767" w:rsidRDefault="00E82767" w:rsidP="00E82767">
      <w:pPr>
        <w:pBdr>
          <w:top w:val="nil"/>
          <w:left w:val="nil"/>
          <w:bottom w:val="nil"/>
          <w:right w:val="nil"/>
          <w:between w:val="nil"/>
          <w:bar w:val="nil"/>
        </w:pBdr>
        <w:spacing w:after="120"/>
        <w:rPr>
          <w:rFonts w:eastAsia="Fira Sans"/>
          <w:color w:val="000000"/>
          <w:szCs w:val="22"/>
          <w:u w:color="000000"/>
          <w:bdr w:val="nil"/>
          <w:lang w:eastAsia="en-US"/>
        </w:rPr>
      </w:pPr>
      <w:r w:rsidRPr="00E82767">
        <w:rPr>
          <w:rFonts w:eastAsia="Fira Sans"/>
          <w:color w:val="000000"/>
          <w:szCs w:val="22"/>
          <w:u w:color="000000"/>
          <w:bdr w:val="nil"/>
          <w:lang w:eastAsia="en-US"/>
        </w:rPr>
        <w:t xml:space="preserve">Dazu kommt eine untypische Immunantwort. Im Vergleich zu Influenza und anderen schweren Infektionen werden bei COVID-19 länger entzündungsfördernde Botenstoffe, </w:t>
      </w:r>
      <w:proofErr w:type="spellStart"/>
      <w:r w:rsidRPr="00E82767">
        <w:rPr>
          <w:rFonts w:eastAsia="Fira Sans"/>
          <w:color w:val="000000"/>
          <w:szCs w:val="22"/>
          <w:u w:color="000000"/>
          <w:bdr w:val="nil"/>
          <w:lang w:eastAsia="en-US"/>
        </w:rPr>
        <w:t>Zytokine</w:t>
      </w:r>
      <w:proofErr w:type="spellEnd"/>
      <w:r w:rsidRPr="00E82767">
        <w:rPr>
          <w:rFonts w:eastAsia="Fira Sans"/>
          <w:color w:val="000000"/>
          <w:szCs w:val="22"/>
          <w:u w:color="000000"/>
          <w:bdr w:val="nil"/>
          <w:lang w:eastAsia="en-US"/>
        </w:rPr>
        <w:t xml:space="preserve"> genannt, produziert, jedoch in deutlich niedrigerer Konzentration. Dieses untypische Entzündungsprofil unterscheidet COVID-19 von anderen septischen Krankheitsbildern und erschwert möglicherweise die Immunantwort und damit auch die effiziente Elimination des Virus. Tatsächlich ist eine hohe virale Belastung mit der Erkrankungsschwere assoziiert.</w:t>
      </w:r>
    </w:p>
    <w:p w14:paraId="6C475C7D" w14:textId="77777777" w:rsidR="00E82767" w:rsidRPr="00E82767" w:rsidRDefault="00E82767" w:rsidP="00E82767">
      <w:pPr>
        <w:pBdr>
          <w:top w:val="nil"/>
          <w:left w:val="nil"/>
          <w:bottom w:val="nil"/>
          <w:right w:val="nil"/>
          <w:between w:val="nil"/>
          <w:bar w:val="nil"/>
        </w:pBdr>
        <w:spacing w:after="120"/>
        <w:rPr>
          <w:rFonts w:eastAsia="Fira Sans"/>
          <w:b/>
          <w:bCs/>
          <w:color w:val="000000"/>
          <w:szCs w:val="22"/>
          <w:u w:color="000000"/>
          <w:bdr w:val="nil"/>
          <w:lang w:eastAsia="en-US"/>
        </w:rPr>
      </w:pPr>
      <w:r w:rsidRPr="00E82767">
        <w:rPr>
          <w:rFonts w:eastAsia="Fira Sans"/>
          <w:b/>
          <w:bCs/>
          <w:color w:val="000000"/>
          <w:szCs w:val="22"/>
          <w:u w:color="000000"/>
          <w:bdr w:val="nil"/>
          <w:lang w:eastAsia="en-US"/>
        </w:rPr>
        <w:t>COVID-19: eine neuartige schwere Lungeninfektion</w:t>
      </w:r>
    </w:p>
    <w:p w14:paraId="08B41F73" w14:textId="77777777" w:rsidR="00E82767" w:rsidRPr="00E82767" w:rsidRDefault="00E82767" w:rsidP="00E82767">
      <w:pPr>
        <w:pBdr>
          <w:top w:val="nil"/>
          <w:left w:val="nil"/>
          <w:bottom w:val="nil"/>
          <w:right w:val="nil"/>
          <w:between w:val="nil"/>
          <w:bar w:val="nil"/>
        </w:pBdr>
        <w:spacing w:after="120"/>
        <w:rPr>
          <w:rFonts w:eastAsia="Fira Sans"/>
          <w:color w:val="000000"/>
          <w:szCs w:val="22"/>
          <w:u w:color="000000"/>
          <w:bdr w:val="nil"/>
          <w:lang w:eastAsia="en-US"/>
        </w:rPr>
      </w:pPr>
      <w:r w:rsidRPr="00E82767">
        <w:rPr>
          <w:rFonts w:eastAsia="Fira Sans"/>
          <w:color w:val="000000"/>
          <w:szCs w:val="22"/>
          <w:u w:color="000000"/>
          <w:bdr w:val="nil"/>
          <w:lang w:eastAsia="en-US"/>
        </w:rPr>
        <w:t>Im Verbund mit einer fehlregulierten Entzündungsantwort kann die Schädigung des Endothels nicht nur die Lunge, sondern auch Organe wie Gehirn, Herz, Nieren, Darm und Leber in Mitleidenschaft ziehen. Verglichen mit einer Influenza-Grippe oder SARS treten bei COVID-19 Komplikationen wie Multiorganversagen und schwere Gerinnungsstörungen häufiger auf.</w:t>
      </w:r>
    </w:p>
    <w:p w14:paraId="012731F5" w14:textId="66C8E3D7" w:rsidR="00E82767" w:rsidRPr="00E82767" w:rsidRDefault="00E82767" w:rsidP="00E82767">
      <w:pPr>
        <w:pBdr>
          <w:top w:val="nil"/>
          <w:left w:val="nil"/>
          <w:bottom w:val="nil"/>
          <w:right w:val="nil"/>
          <w:between w:val="nil"/>
          <w:bar w:val="nil"/>
        </w:pBdr>
        <w:spacing w:after="120"/>
        <w:rPr>
          <w:rFonts w:eastAsia="Fira Sans"/>
          <w:color w:val="000000"/>
          <w:szCs w:val="22"/>
          <w:u w:color="000000"/>
          <w:bdr w:val="nil"/>
          <w:lang w:eastAsia="en-US"/>
        </w:rPr>
      </w:pPr>
      <w:r w:rsidRPr="00E82767">
        <w:rPr>
          <w:rFonts w:eastAsia="Fira Sans"/>
          <w:color w:val="000000"/>
          <w:szCs w:val="22"/>
          <w:u w:color="000000"/>
          <w:bdr w:val="nil"/>
          <w:lang w:eastAsia="en-US"/>
        </w:rPr>
        <w:t>Priv.-</w:t>
      </w:r>
      <w:proofErr w:type="spellStart"/>
      <w:r w:rsidRPr="00E82767">
        <w:rPr>
          <w:rFonts w:eastAsia="Fira Sans"/>
          <w:color w:val="000000"/>
          <w:szCs w:val="22"/>
          <w:u w:color="000000"/>
          <w:bdr w:val="nil"/>
          <w:lang w:eastAsia="en-US"/>
        </w:rPr>
        <w:t>Doz</w:t>
      </w:r>
      <w:proofErr w:type="spellEnd"/>
      <w:r w:rsidR="00337A6C">
        <w:rPr>
          <w:rFonts w:eastAsia="Fira Sans"/>
          <w:color w:val="000000"/>
          <w:szCs w:val="22"/>
          <w:u w:color="000000"/>
          <w:bdr w:val="nil"/>
          <w:lang w:eastAsia="en-US"/>
        </w:rPr>
        <w:t>.</w:t>
      </w:r>
      <w:r w:rsidRPr="00E82767">
        <w:rPr>
          <w:rFonts w:eastAsia="Fira Sans"/>
          <w:color w:val="000000"/>
          <w:szCs w:val="22"/>
          <w:u w:color="000000"/>
          <w:bdr w:val="nil"/>
          <w:lang w:eastAsia="en-US"/>
        </w:rPr>
        <w:t xml:space="preserve"> Dr. Marcin Osuchowski erklärt: </w:t>
      </w:r>
      <w:r w:rsidRPr="00E82767">
        <w:rPr>
          <w:rFonts w:eastAsia="Fira Sans"/>
          <w:i/>
          <w:iCs/>
          <w:color w:val="000000"/>
          <w:szCs w:val="22"/>
          <w:u w:color="000000"/>
          <w:bdr w:val="nil"/>
          <w:lang w:eastAsia="en-US"/>
        </w:rPr>
        <w:t xml:space="preserve">„SARS-CoV-2 ist ein neues infektiöses Pathogen, welches unser Immunsystem vor eine neue Herausforderung stellt. Es wird damit verständlich, dass unsere Herangehensweise nicht die sein darf, bekannte und bisher vertretene Konzepte schlicht auf COVID-19 zu übertragen. Es wird zunehmend deutlich, dass die Schwere von COVID19-Erkrankungen mit einer fehlregulierten Antwort des Immunsystems in Zusammenhang steht, die sich von bislang bekannten Mechanismen und Ursachen einer Sepsis unterscheidet. Wir raten zur Vorsicht gegenüber der weit verbreiteten Vorstellung eines systemischen </w:t>
      </w:r>
      <w:proofErr w:type="spellStart"/>
      <w:r w:rsidRPr="00E82767">
        <w:rPr>
          <w:rFonts w:eastAsia="Fira Sans"/>
          <w:i/>
          <w:iCs/>
          <w:color w:val="000000"/>
          <w:szCs w:val="22"/>
          <w:u w:color="000000"/>
          <w:bdr w:val="nil"/>
          <w:lang w:eastAsia="en-US"/>
        </w:rPr>
        <w:t>Zytokinsturms</w:t>
      </w:r>
      <w:proofErr w:type="spellEnd"/>
      <w:r w:rsidRPr="00E82767">
        <w:rPr>
          <w:rFonts w:eastAsia="Fira Sans"/>
          <w:i/>
          <w:iCs/>
          <w:color w:val="000000"/>
          <w:szCs w:val="22"/>
          <w:u w:color="000000"/>
          <w:bdr w:val="nil"/>
          <w:lang w:eastAsia="en-US"/>
        </w:rPr>
        <w:t xml:space="preserve"> als führender Grund für die beobachteten Multiorganreaktionen. Die Datenlage dazu ist noch nicht eindeutig.“</w:t>
      </w:r>
      <w:r w:rsidRPr="00E82767">
        <w:rPr>
          <w:rFonts w:eastAsia="Fira Sans"/>
          <w:color w:val="000000"/>
          <w:szCs w:val="22"/>
          <w:u w:color="000000"/>
          <w:bdr w:val="nil"/>
          <w:lang w:eastAsia="en-US"/>
        </w:rPr>
        <w:t xml:space="preserve"> </w:t>
      </w:r>
    </w:p>
    <w:p w14:paraId="57B439CD" w14:textId="77777777" w:rsidR="00E82767" w:rsidRPr="00E82767" w:rsidRDefault="00E82767" w:rsidP="00E82767">
      <w:pPr>
        <w:pBdr>
          <w:top w:val="nil"/>
          <w:left w:val="nil"/>
          <w:bottom w:val="nil"/>
          <w:right w:val="nil"/>
          <w:between w:val="nil"/>
          <w:bar w:val="nil"/>
        </w:pBdr>
        <w:spacing w:after="120"/>
        <w:rPr>
          <w:rFonts w:eastAsia="Fira Sans"/>
          <w:color w:val="000000"/>
          <w:szCs w:val="22"/>
          <w:u w:color="000000"/>
          <w:bdr w:val="nil"/>
          <w:lang w:eastAsia="en-US"/>
        </w:rPr>
      </w:pPr>
      <w:r w:rsidRPr="00E82767">
        <w:rPr>
          <w:rFonts w:eastAsia="Fira Sans"/>
          <w:color w:val="000000"/>
          <w:szCs w:val="22"/>
          <w:u w:color="000000"/>
          <w:bdr w:val="nil"/>
          <w:lang w:eastAsia="en-US"/>
        </w:rPr>
        <w:t xml:space="preserve">In ihrer Übersicht formuliert die EGIS-Gruppe Forschungsfragen, die mit hoher Priorität zu beantworten sind. Dazu zählen unter anderem die genauere Charakterisierung der Prognosemarker für den Verlauf und Langzeitfolgen der Erkrankung, sowie qualitativ hochwertige klinische Studien zur Optimierung der gerinnungshemmenden und </w:t>
      </w:r>
      <w:proofErr w:type="spellStart"/>
      <w:r w:rsidRPr="00E82767">
        <w:rPr>
          <w:rFonts w:eastAsia="Fira Sans"/>
          <w:color w:val="000000"/>
          <w:szCs w:val="22"/>
          <w:u w:color="000000"/>
          <w:bdr w:val="nil"/>
          <w:lang w:eastAsia="en-US"/>
        </w:rPr>
        <w:t>immunmodulatorischen</w:t>
      </w:r>
      <w:proofErr w:type="spellEnd"/>
      <w:r w:rsidRPr="00E82767">
        <w:rPr>
          <w:rFonts w:eastAsia="Fira Sans"/>
          <w:color w:val="000000"/>
          <w:szCs w:val="22"/>
          <w:u w:color="000000"/>
          <w:bdr w:val="nil"/>
          <w:lang w:eastAsia="en-US"/>
        </w:rPr>
        <w:t xml:space="preserve"> Therapien.</w:t>
      </w:r>
    </w:p>
    <w:p w14:paraId="381A5759" w14:textId="77777777" w:rsidR="00E82767" w:rsidRPr="00E82767" w:rsidRDefault="00E82767" w:rsidP="00E82767">
      <w:pPr>
        <w:pBdr>
          <w:top w:val="nil"/>
          <w:left w:val="nil"/>
          <w:bottom w:val="nil"/>
          <w:right w:val="nil"/>
          <w:between w:val="nil"/>
          <w:bar w:val="nil"/>
        </w:pBdr>
        <w:rPr>
          <w:rFonts w:eastAsia="Fira Sans"/>
          <w:color w:val="000000"/>
          <w:szCs w:val="22"/>
          <w:u w:color="000000"/>
          <w:bdr w:val="nil"/>
          <w:lang w:eastAsia="en-US"/>
        </w:rPr>
      </w:pPr>
    </w:p>
    <w:p w14:paraId="6595C985" w14:textId="77777777" w:rsidR="00E82767" w:rsidRPr="00E82767" w:rsidRDefault="00E82767" w:rsidP="00E82767">
      <w:pPr>
        <w:pBdr>
          <w:top w:val="nil"/>
          <w:left w:val="nil"/>
          <w:bottom w:val="nil"/>
          <w:right w:val="nil"/>
          <w:between w:val="nil"/>
          <w:bar w:val="nil"/>
        </w:pBdr>
        <w:spacing w:after="120" w:line="264" w:lineRule="auto"/>
        <w:rPr>
          <w:rFonts w:eastAsia="Fira Sans"/>
          <w:color w:val="000000"/>
          <w:szCs w:val="22"/>
          <w:u w:color="000000"/>
          <w:bdr w:val="nil"/>
          <w:lang w:eastAsia="en-US"/>
        </w:rPr>
      </w:pPr>
      <w:proofErr w:type="spellStart"/>
      <w:r w:rsidRPr="00E82767">
        <w:rPr>
          <w:rFonts w:eastAsia="Fira Sans"/>
          <w:b/>
          <w:bCs/>
          <w:color w:val="000000"/>
          <w:szCs w:val="22"/>
          <w:u w:color="000000"/>
          <w:bdr w:val="nil"/>
          <w:lang w:val="en-US" w:eastAsia="en-US"/>
        </w:rPr>
        <w:t>Originalpublikation</w:t>
      </w:r>
      <w:proofErr w:type="spellEnd"/>
      <w:r w:rsidRPr="00E82767">
        <w:rPr>
          <w:rFonts w:eastAsia="Fira Sans"/>
          <w:b/>
          <w:bCs/>
          <w:color w:val="000000"/>
          <w:szCs w:val="22"/>
          <w:u w:color="000000"/>
          <w:bdr w:val="nil"/>
          <w:lang w:val="en-US" w:eastAsia="en-US"/>
        </w:rPr>
        <w:t>:</w:t>
      </w:r>
      <w:r w:rsidRPr="00E82767">
        <w:rPr>
          <w:rFonts w:eastAsia="Fira Sans"/>
          <w:b/>
          <w:bCs/>
          <w:color w:val="000000"/>
          <w:szCs w:val="22"/>
          <w:u w:color="000000"/>
          <w:bdr w:val="nil"/>
          <w:lang w:val="en-US" w:eastAsia="en-US"/>
        </w:rPr>
        <w:br/>
      </w:r>
      <w:r w:rsidRPr="00E82767">
        <w:rPr>
          <w:rFonts w:eastAsia="Fira Sans"/>
          <w:color w:val="000000"/>
          <w:szCs w:val="22"/>
          <w:u w:color="000000"/>
          <w:bdr w:val="nil"/>
          <w:lang w:val="en-US" w:eastAsia="en-US"/>
        </w:rPr>
        <w:t xml:space="preserve">Osuchowski MF, Winkler MS, et al.: The COVID-19 puzzle: deciphering pathophysiology and phenotypes of a new disease entity. </w:t>
      </w:r>
      <w:r w:rsidRPr="00E82767">
        <w:rPr>
          <w:rFonts w:eastAsia="Fira Sans"/>
          <w:color w:val="000000"/>
          <w:szCs w:val="22"/>
          <w:u w:color="000000"/>
          <w:bdr w:val="nil"/>
          <w:lang w:eastAsia="en-US"/>
        </w:rPr>
        <w:t xml:space="preserve">Lancet </w:t>
      </w:r>
      <w:proofErr w:type="spellStart"/>
      <w:r w:rsidRPr="00E82767">
        <w:rPr>
          <w:rFonts w:eastAsia="Fira Sans"/>
          <w:color w:val="000000"/>
          <w:szCs w:val="22"/>
          <w:u w:color="000000"/>
          <w:bdr w:val="nil"/>
          <w:lang w:eastAsia="en-US"/>
        </w:rPr>
        <w:t>Respir</w:t>
      </w:r>
      <w:proofErr w:type="spellEnd"/>
      <w:r w:rsidRPr="00E82767">
        <w:rPr>
          <w:rFonts w:eastAsia="Fira Sans"/>
          <w:color w:val="000000"/>
          <w:szCs w:val="22"/>
          <w:u w:color="000000"/>
          <w:bdr w:val="nil"/>
          <w:lang w:eastAsia="en-US"/>
        </w:rPr>
        <w:t xml:space="preserve"> </w:t>
      </w:r>
      <w:proofErr w:type="spellStart"/>
      <w:r w:rsidRPr="00E82767">
        <w:rPr>
          <w:rFonts w:eastAsia="Fira Sans"/>
          <w:color w:val="000000"/>
          <w:szCs w:val="22"/>
          <w:u w:color="000000"/>
          <w:bdr w:val="nil"/>
          <w:lang w:eastAsia="en-US"/>
        </w:rPr>
        <w:t>Med</w:t>
      </w:r>
      <w:proofErr w:type="spellEnd"/>
      <w:r w:rsidRPr="00E82767">
        <w:rPr>
          <w:rFonts w:eastAsia="Fira Sans"/>
          <w:color w:val="000000"/>
          <w:szCs w:val="22"/>
          <w:u w:color="000000"/>
          <w:bdr w:val="nil"/>
          <w:lang w:eastAsia="en-US"/>
        </w:rPr>
        <w:t xml:space="preserve"> 2021 May 6 </w:t>
      </w:r>
    </w:p>
    <w:p w14:paraId="3E60EB80" w14:textId="77777777" w:rsidR="00E82767" w:rsidRPr="00E82767" w:rsidRDefault="00E82767" w:rsidP="00E82767">
      <w:pPr>
        <w:pBdr>
          <w:top w:val="nil"/>
          <w:left w:val="nil"/>
          <w:bottom w:val="nil"/>
          <w:right w:val="nil"/>
          <w:between w:val="nil"/>
          <w:bar w:val="nil"/>
        </w:pBdr>
        <w:spacing w:after="120" w:line="264" w:lineRule="auto"/>
        <w:rPr>
          <w:rFonts w:eastAsia="Fira Sans"/>
          <w:color w:val="000000"/>
          <w:szCs w:val="22"/>
          <w:u w:color="000000"/>
          <w:bdr w:val="nil"/>
          <w:lang w:eastAsia="en-US"/>
        </w:rPr>
      </w:pPr>
    </w:p>
    <w:p w14:paraId="273774D4" w14:textId="77777777" w:rsidR="00E82767" w:rsidRPr="00E82767" w:rsidRDefault="00E82767" w:rsidP="00E82767">
      <w:pPr>
        <w:pBdr>
          <w:top w:val="nil"/>
          <w:left w:val="nil"/>
          <w:bottom w:val="nil"/>
          <w:right w:val="nil"/>
          <w:between w:val="nil"/>
          <w:bar w:val="nil"/>
        </w:pBdr>
        <w:spacing w:after="120" w:line="264" w:lineRule="auto"/>
        <w:rPr>
          <w:rFonts w:eastAsia="Fira Sans"/>
          <w:color w:val="000000"/>
          <w:szCs w:val="22"/>
          <w:u w:color="000000"/>
          <w:bdr w:val="nil"/>
          <w:lang w:eastAsia="en-US"/>
        </w:rPr>
      </w:pPr>
    </w:p>
    <w:p w14:paraId="1589AF00" w14:textId="77777777" w:rsidR="00E82767" w:rsidRPr="00E82767" w:rsidRDefault="00E82767" w:rsidP="00E82767">
      <w:pPr>
        <w:pBdr>
          <w:top w:val="nil"/>
          <w:left w:val="nil"/>
          <w:bottom w:val="nil"/>
          <w:right w:val="nil"/>
          <w:between w:val="nil"/>
          <w:bar w:val="nil"/>
        </w:pBdr>
        <w:spacing w:after="120" w:line="276" w:lineRule="auto"/>
        <w:rPr>
          <w:rFonts w:eastAsia="Fira Sans"/>
          <w:b/>
          <w:bCs/>
          <w:color w:val="000000"/>
          <w:szCs w:val="22"/>
          <w:u w:color="000000"/>
          <w:bdr w:val="nil"/>
          <w:lang w:eastAsia="en-US"/>
        </w:rPr>
      </w:pPr>
      <w:r w:rsidRPr="00E82767">
        <w:rPr>
          <w:rFonts w:eastAsia="Fira Sans"/>
          <w:b/>
          <w:bCs/>
          <w:color w:val="000000"/>
          <w:szCs w:val="22"/>
          <w:u w:color="000000"/>
          <w:bdr w:val="nil"/>
          <w:lang w:eastAsia="en-US"/>
        </w:rPr>
        <w:t xml:space="preserve">Über das </w:t>
      </w:r>
      <w:proofErr w:type="gramStart"/>
      <w:r w:rsidRPr="00E82767">
        <w:rPr>
          <w:rFonts w:eastAsia="Fira Sans"/>
          <w:b/>
          <w:bCs/>
          <w:color w:val="000000"/>
          <w:szCs w:val="22"/>
          <w:u w:color="000000"/>
          <w:bdr w:val="nil"/>
          <w:lang w:eastAsia="en-US"/>
        </w:rPr>
        <w:t>Ludwig Boltzmann Institut</w:t>
      </w:r>
      <w:proofErr w:type="gramEnd"/>
      <w:r w:rsidRPr="00E82767">
        <w:rPr>
          <w:rFonts w:eastAsia="Fira Sans"/>
          <w:b/>
          <w:bCs/>
          <w:color w:val="000000"/>
          <w:szCs w:val="22"/>
          <w:u w:color="000000"/>
          <w:bdr w:val="nil"/>
          <w:lang w:eastAsia="en-US"/>
        </w:rPr>
        <w:t xml:space="preserve"> für Experimentelle und Klinische Traumatologie</w:t>
      </w:r>
    </w:p>
    <w:p w14:paraId="5E0B5F80" w14:textId="77777777" w:rsidR="00E82767" w:rsidRPr="00E82767" w:rsidRDefault="00E82767" w:rsidP="00E82767">
      <w:pPr>
        <w:autoSpaceDE w:val="0"/>
        <w:autoSpaceDN w:val="0"/>
        <w:adjustRightInd w:val="0"/>
        <w:spacing w:line="276" w:lineRule="auto"/>
        <w:rPr>
          <w:rFonts w:eastAsia="Arial Unicode MS"/>
          <w:color w:val="000000"/>
          <w:szCs w:val="22"/>
          <w:u w:color="000000"/>
          <w:bdr w:val="nil"/>
        </w:rPr>
      </w:pPr>
      <w:r w:rsidRPr="00E82767">
        <w:rPr>
          <w:rFonts w:eastAsia="Arial Unicode MS"/>
          <w:color w:val="000000"/>
          <w:szCs w:val="22"/>
          <w:u w:color="000000"/>
          <w:bdr w:val="nil"/>
        </w:rPr>
        <w:t xml:space="preserve">Das </w:t>
      </w:r>
      <w:proofErr w:type="gramStart"/>
      <w:r w:rsidRPr="00E82767">
        <w:rPr>
          <w:rFonts w:eastAsia="Arial Unicode MS"/>
          <w:color w:val="000000"/>
          <w:szCs w:val="22"/>
          <w:u w:color="000000"/>
          <w:bdr w:val="nil"/>
        </w:rPr>
        <w:t>Ludwig Boltzmann Institut</w:t>
      </w:r>
      <w:proofErr w:type="gramEnd"/>
      <w:r w:rsidRPr="00E82767">
        <w:rPr>
          <w:rFonts w:eastAsia="Arial Unicode MS"/>
          <w:color w:val="000000"/>
          <w:szCs w:val="22"/>
          <w:u w:color="000000"/>
          <w:bdr w:val="nil"/>
        </w:rPr>
        <w:t xml:space="preserve"> für Experimentelle und Klinische Traumatologie (kurz „LBI Trauma“) umfasst derzeit 70 </w:t>
      </w:r>
      <w:proofErr w:type="spellStart"/>
      <w:r w:rsidRPr="00E82767">
        <w:rPr>
          <w:rFonts w:eastAsia="Arial Unicode MS"/>
          <w:color w:val="000000"/>
          <w:szCs w:val="22"/>
          <w:u w:color="000000"/>
          <w:bdr w:val="nil"/>
        </w:rPr>
        <w:t>MitarbeiterInnen</w:t>
      </w:r>
      <w:proofErr w:type="spellEnd"/>
      <w:r w:rsidRPr="00E82767">
        <w:rPr>
          <w:rFonts w:eastAsia="Arial Unicode MS"/>
          <w:color w:val="000000"/>
          <w:szCs w:val="22"/>
          <w:u w:color="000000"/>
          <w:bdr w:val="nil"/>
        </w:rPr>
        <w:t xml:space="preserve"> und wird seit 2018 von Prof. Johannes </w:t>
      </w:r>
      <w:proofErr w:type="spellStart"/>
      <w:r w:rsidRPr="00E82767">
        <w:rPr>
          <w:rFonts w:eastAsia="Arial Unicode MS"/>
          <w:color w:val="000000"/>
          <w:szCs w:val="22"/>
          <w:u w:color="000000"/>
          <w:bdr w:val="nil"/>
        </w:rPr>
        <w:t>Grillari</w:t>
      </w:r>
      <w:proofErr w:type="spellEnd"/>
      <w:r w:rsidRPr="00E82767">
        <w:rPr>
          <w:rFonts w:eastAsia="Arial Unicode MS"/>
          <w:color w:val="000000"/>
          <w:szCs w:val="22"/>
          <w:u w:color="000000"/>
          <w:bdr w:val="nil"/>
        </w:rPr>
        <w:t xml:space="preserve"> geleitet. Ein Team aus Experten verschiedener Fachdisziplinen – von Biologie und Medizin bis hin zu Ingenieurswissenschaften − erlaubt es, ein sehr großes Spektrum angewandter Forschung abzudecken. Die beiden großen Forschungsbereiche am Institut sind Geweberegeneration und Intensivmedizin. Verbesserungen diagnostischer und therapeutischer Maßnahmen in Unfallchirurgie und Intensivmedizin stehen dabei im Vordergrund. Als Forschungszentrum der AUVA ist das Institut in seinem Praxisbezug einzigartig.</w:t>
      </w:r>
    </w:p>
    <w:p w14:paraId="755B9CCB" w14:textId="77777777" w:rsidR="00E82767" w:rsidRPr="00E82767" w:rsidRDefault="00E82767" w:rsidP="00E82767">
      <w:pPr>
        <w:autoSpaceDE w:val="0"/>
        <w:autoSpaceDN w:val="0"/>
        <w:adjustRightInd w:val="0"/>
        <w:spacing w:line="276" w:lineRule="auto"/>
        <w:rPr>
          <w:rFonts w:eastAsia="Arial Unicode MS"/>
          <w:color w:val="000000"/>
          <w:szCs w:val="22"/>
          <w:u w:color="000000"/>
          <w:bdr w:val="nil"/>
        </w:rPr>
      </w:pPr>
    </w:p>
    <w:p w14:paraId="569B1C25" w14:textId="77777777" w:rsidR="00E82767" w:rsidRPr="00E82767" w:rsidRDefault="00E82767" w:rsidP="00E82767">
      <w:pPr>
        <w:rPr>
          <w:b/>
        </w:rPr>
      </w:pPr>
      <w:r w:rsidRPr="00E82767">
        <w:rPr>
          <w:b/>
        </w:rPr>
        <w:lastRenderedPageBreak/>
        <w:t>Rückfragen</w:t>
      </w:r>
    </w:p>
    <w:p w14:paraId="17938FC9" w14:textId="77777777" w:rsidR="00E82767" w:rsidRPr="00E82767" w:rsidRDefault="00E82767" w:rsidP="00E82767">
      <w:pPr>
        <w:rPr>
          <w:b/>
        </w:rPr>
      </w:pPr>
    </w:p>
    <w:p w14:paraId="12FFCB6B" w14:textId="4988236F" w:rsidR="00E82767" w:rsidRDefault="00E82767" w:rsidP="00E82767">
      <w:pPr>
        <w:rPr>
          <w:lang w:val="de-AT"/>
        </w:rPr>
      </w:pPr>
      <w:r w:rsidRPr="00E82767">
        <w:rPr>
          <w:lang w:val="de-AT"/>
        </w:rPr>
        <w:t>Inhaltlicher Kontakt</w:t>
      </w:r>
    </w:p>
    <w:p w14:paraId="08C059C9" w14:textId="77777777" w:rsidR="00337A6C" w:rsidRPr="00337A6C" w:rsidRDefault="00337A6C" w:rsidP="00337A6C">
      <w:pPr>
        <w:rPr>
          <w:lang w:val="en-GB"/>
        </w:rPr>
      </w:pPr>
      <w:r w:rsidRPr="00337A6C">
        <w:rPr>
          <w:lang w:val="en-GB"/>
        </w:rPr>
        <w:t>Marcin Osuchowski DVM, PhD</w:t>
      </w:r>
    </w:p>
    <w:p w14:paraId="564135F5" w14:textId="77777777" w:rsidR="00337A6C" w:rsidRPr="00337A6C" w:rsidRDefault="00337A6C" w:rsidP="00337A6C">
      <w:pPr>
        <w:rPr>
          <w:lang w:val="en-GB"/>
        </w:rPr>
      </w:pPr>
      <w:r w:rsidRPr="00337A6C">
        <w:rPr>
          <w:lang w:val="en-GB"/>
        </w:rPr>
        <w:t>European Group on Immunology of Sepsis</w:t>
      </w:r>
    </w:p>
    <w:p w14:paraId="72614484" w14:textId="77777777" w:rsidR="00337A6C" w:rsidRDefault="00337A6C" w:rsidP="00337A6C">
      <w:pPr>
        <w:rPr>
          <w:lang w:val="de-AT"/>
        </w:rPr>
      </w:pPr>
      <w:proofErr w:type="gramStart"/>
      <w:r w:rsidRPr="00337A6C">
        <w:rPr>
          <w:lang w:val="de-AT"/>
        </w:rPr>
        <w:t>Ludwig Boltzmann Institut</w:t>
      </w:r>
      <w:proofErr w:type="gramEnd"/>
      <w:r w:rsidRPr="00337A6C">
        <w:rPr>
          <w:lang w:val="de-AT"/>
        </w:rPr>
        <w:t xml:space="preserve"> für Experimentelle und Klinische Traumatologie</w:t>
      </w:r>
    </w:p>
    <w:p w14:paraId="3EFC277D" w14:textId="3BF27EFB" w:rsidR="00337A6C" w:rsidRDefault="00337A6C" w:rsidP="00337A6C">
      <w:pPr>
        <w:rPr>
          <w:lang w:val="de-AT"/>
        </w:rPr>
      </w:pPr>
      <w:r w:rsidRPr="00337A6C">
        <w:rPr>
          <w:lang w:val="de-AT"/>
        </w:rPr>
        <w:t>AUVA Forschungszentrum</w:t>
      </w:r>
    </w:p>
    <w:p w14:paraId="60FE3288" w14:textId="2E3BC2F0" w:rsidR="00337A6C" w:rsidRPr="00337A6C" w:rsidRDefault="00337A6C" w:rsidP="00337A6C">
      <w:pPr>
        <w:rPr>
          <w:lang w:val="de-AT"/>
        </w:rPr>
      </w:pPr>
      <w:r>
        <w:rPr>
          <w:lang w:val="de-AT"/>
        </w:rPr>
        <w:t>1200</w:t>
      </w:r>
      <w:r>
        <w:rPr>
          <w:lang w:val="de-AT"/>
        </w:rPr>
        <w:t xml:space="preserve"> </w:t>
      </w:r>
      <w:r w:rsidRPr="00337A6C">
        <w:rPr>
          <w:lang w:val="de-AT"/>
        </w:rPr>
        <w:t>Wien</w:t>
      </w:r>
    </w:p>
    <w:p w14:paraId="06C42BAD" w14:textId="300D77AA" w:rsidR="00337A6C" w:rsidRDefault="00337A6C" w:rsidP="00337A6C">
      <w:pPr>
        <w:rPr>
          <w:lang w:val="de-AT"/>
        </w:rPr>
      </w:pPr>
      <w:hyperlink r:id="rId12" w:history="1">
        <w:r w:rsidRPr="00337A6C">
          <w:rPr>
            <w:rStyle w:val="Hyperlink"/>
            <w:lang w:val="de-AT"/>
          </w:rPr>
          <w:t>marcin.osuchowski@trauma.lbg.ac</w:t>
        </w:r>
        <w:r w:rsidRPr="007A37CF">
          <w:rPr>
            <w:rStyle w:val="Hyperlink"/>
            <w:lang w:val="de-AT"/>
          </w:rPr>
          <w:t>.a</w:t>
        </w:r>
      </w:hyperlink>
    </w:p>
    <w:p w14:paraId="14CD288F" w14:textId="77777777" w:rsidR="00E82767" w:rsidRPr="00E82767" w:rsidRDefault="00E82767" w:rsidP="00E82767">
      <w:pPr>
        <w:rPr>
          <w:lang w:val="de-AT"/>
        </w:rPr>
      </w:pPr>
      <w:r w:rsidRPr="00E82767">
        <w:rPr>
          <w:b/>
        </w:rPr>
        <w:br/>
      </w:r>
      <w:r w:rsidRPr="00E82767">
        <w:rPr>
          <w:lang w:val="de-AT"/>
        </w:rPr>
        <w:t>Pressekontakt</w:t>
      </w:r>
      <w:r w:rsidRPr="00E82767">
        <w:rPr>
          <w:b/>
          <w:lang w:val="de-AT"/>
        </w:rPr>
        <w:br/>
      </w:r>
      <w:r w:rsidRPr="00E82767">
        <w:rPr>
          <w:lang w:val="de-AT"/>
        </w:rPr>
        <w:t xml:space="preserve">Laura Heller, MA </w:t>
      </w:r>
      <w:r w:rsidRPr="00E82767">
        <w:rPr>
          <w:lang w:val="de-AT"/>
        </w:rPr>
        <w:br/>
        <w:t>Ludwig Boltzmann Gesellschaft</w:t>
      </w:r>
      <w:r w:rsidRPr="00E82767">
        <w:rPr>
          <w:lang w:val="de-AT"/>
        </w:rPr>
        <w:br/>
        <w:t>Öffentlichkeitsarbeit</w:t>
      </w:r>
      <w:r w:rsidRPr="00E82767">
        <w:rPr>
          <w:lang w:val="de-AT"/>
        </w:rPr>
        <w:br/>
      </w:r>
      <w:proofErr w:type="spellStart"/>
      <w:r w:rsidRPr="00E82767">
        <w:rPr>
          <w:lang w:val="de-AT"/>
        </w:rPr>
        <w:t>Nußdorfer</w:t>
      </w:r>
      <w:proofErr w:type="spellEnd"/>
      <w:r w:rsidRPr="00E82767">
        <w:rPr>
          <w:lang w:val="de-AT"/>
        </w:rPr>
        <w:t xml:space="preserve"> Straße 64</w:t>
      </w:r>
      <w:r w:rsidRPr="00E82767">
        <w:rPr>
          <w:lang w:val="de-AT"/>
        </w:rPr>
        <w:br/>
        <w:t>1090 Wien</w:t>
      </w:r>
      <w:r w:rsidRPr="00E82767">
        <w:rPr>
          <w:lang w:val="de-AT"/>
        </w:rPr>
        <w:br/>
        <w:t>+43 (0) 1 513 27 50 35</w:t>
      </w:r>
      <w:r w:rsidRPr="00E82767">
        <w:rPr>
          <w:lang w:val="de-AT"/>
        </w:rPr>
        <w:br/>
      </w:r>
      <w:hyperlink r:id="rId13" w:history="1">
        <w:r w:rsidRPr="00E82767">
          <w:rPr>
            <w:color w:val="0000FF"/>
            <w:u w:val="single"/>
            <w:lang w:val="de-AT"/>
          </w:rPr>
          <w:t>laura.heller@lbg.ac.at</w:t>
        </w:r>
      </w:hyperlink>
      <w:r w:rsidRPr="00E82767">
        <w:rPr>
          <w:lang w:val="de-AT"/>
        </w:rPr>
        <w:t xml:space="preserve">  </w:t>
      </w:r>
      <w:r w:rsidRPr="00E82767">
        <w:rPr>
          <w:lang w:val="de-AT"/>
        </w:rPr>
        <w:br/>
      </w:r>
      <w:hyperlink r:id="rId14" w:history="1">
        <w:r w:rsidRPr="00E82767">
          <w:rPr>
            <w:color w:val="0000FF"/>
            <w:u w:val="single"/>
            <w:lang w:val="de-AT"/>
          </w:rPr>
          <w:t>www.lbg.ac.at</w:t>
        </w:r>
      </w:hyperlink>
      <w:r w:rsidRPr="00E82767">
        <w:rPr>
          <w:lang w:val="de-AT"/>
        </w:rPr>
        <w:t xml:space="preserve"> </w:t>
      </w:r>
    </w:p>
    <w:p w14:paraId="600B443A" w14:textId="77777777" w:rsidR="00BC35E5" w:rsidRPr="00355366" w:rsidRDefault="00BC35E5" w:rsidP="00355366">
      <w:pPr>
        <w:rPr>
          <w:lang w:val="de-AT"/>
        </w:rPr>
      </w:pPr>
    </w:p>
    <w:sectPr w:rsidR="00BC35E5" w:rsidRPr="00355366">
      <w:headerReference w:type="default" r:id="rId15"/>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CECE4" w14:textId="77777777" w:rsidR="008D7C00" w:rsidRDefault="008D7C00">
      <w:r>
        <w:separator/>
      </w:r>
    </w:p>
  </w:endnote>
  <w:endnote w:type="continuationSeparator" w:id="0">
    <w:p w14:paraId="6B8431CA" w14:textId="77777777" w:rsidR="008D7C00" w:rsidRDefault="008D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ira Sans">
    <w:altName w:val="Cambria Math"/>
    <w:charset w:val="00"/>
    <w:family w:val="swiss"/>
    <w:pitch w:val="variable"/>
    <w:sig w:usb0="600002FF" w:usb1="02000001" w:usb2="00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47B37" w14:textId="77777777" w:rsidR="008D7C00" w:rsidRDefault="008D7C00">
      <w:r>
        <w:separator/>
      </w:r>
    </w:p>
  </w:footnote>
  <w:footnote w:type="continuationSeparator" w:id="0">
    <w:p w14:paraId="2A27B87B" w14:textId="77777777" w:rsidR="008D7C00" w:rsidRDefault="008D7C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C00FF" w14:textId="77777777" w:rsidR="002B77B5" w:rsidRDefault="002B77B5">
    <w:pPr>
      <w:pBdr>
        <w:top w:val="nil"/>
        <w:left w:val="nil"/>
        <w:bottom w:val="nil"/>
        <w:right w:val="nil"/>
        <w:between w:val="nil"/>
      </w:pBdr>
      <w:tabs>
        <w:tab w:val="center" w:pos="4536"/>
        <w:tab w:val="right" w:pos="9072"/>
      </w:tabs>
      <w:rPr>
        <w:color w:val="000000"/>
        <w:szCs w:val="22"/>
      </w:rPr>
    </w:pPr>
  </w:p>
  <w:p w14:paraId="3BAEFE92" w14:textId="77777777" w:rsidR="002B77B5" w:rsidRDefault="00071376">
    <w:pPr>
      <w:pBdr>
        <w:top w:val="nil"/>
        <w:left w:val="nil"/>
        <w:bottom w:val="nil"/>
        <w:right w:val="nil"/>
        <w:between w:val="nil"/>
      </w:pBdr>
      <w:tabs>
        <w:tab w:val="center" w:pos="4536"/>
        <w:tab w:val="right" w:pos="9072"/>
      </w:tabs>
      <w:rPr>
        <w:color w:val="000000"/>
        <w:szCs w:val="22"/>
      </w:rPr>
    </w:pPr>
    <w:r>
      <w:rPr>
        <w:noProof/>
        <w:lang w:val="de-AT" w:eastAsia="de-AT"/>
      </w:rPr>
      <w:drawing>
        <wp:anchor distT="0" distB="0" distL="114300" distR="114300" simplePos="0" relativeHeight="251658240" behindDoc="0" locked="0" layoutInCell="1" hidden="0" allowOverlap="1" wp14:anchorId="1C515F3F" wp14:editId="78BFBCCA">
          <wp:simplePos x="0" y="0"/>
          <wp:positionH relativeFrom="column">
            <wp:posOffset>-25399</wp:posOffset>
          </wp:positionH>
          <wp:positionV relativeFrom="paragraph">
            <wp:posOffset>34290</wp:posOffset>
          </wp:positionV>
          <wp:extent cx="1709420" cy="41719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09420" cy="417195"/>
                  </a:xfrm>
                  <a:prstGeom prst="rect">
                    <a:avLst/>
                  </a:prstGeom>
                  <a:ln/>
                </pic:spPr>
              </pic:pic>
            </a:graphicData>
          </a:graphic>
        </wp:anchor>
      </w:drawing>
    </w:r>
  </w:p>
  <w:p w14:paraId="4368E8E7" w14:textId="77777777" w:rsidR="002B77B5" w:rsidRDefault="002B77B5">
    <w:pPr>
      <w:pBdr>
        <w:top w:val="nil"/>
        <w:left w:val="nil"/>
        <w:bottom w:val="nil"/>
        <w:right w:val="nil"/>
        <w:between w:val="nil"/>
      </w:pBdr>
      <w:tabs>
        <w:tab w:val="center" w:pos="4536"/>
        <w:tab w:val="right" w:pos="9072"/>
      </w:tabs>
      <w:rPr>
        <w:color w:val="000000"/>
        <w:szCs w:val="22"/>
      </w:rPr>
    </w:pPr>
  </w:p>
  <w:p w14:paraId="2ABBB2CC" w14:textId="77777777" w:rsidR="002B77B5" w:rsidRDefault="002B77B5">
    <w:pPr>
      <w:pBdr>
        <w:top w:val="nil"/>
        <w:left w:val="nil"/>
        <w:bottom w:val="nil"/>
        <w:right w:val="nil"/>
        <w:between w:val="nil"/>
      </w:pBdr>
      <w:tabs>
        <w:tab w:val="center" w:pos="4536"/>
        <w:tab w:val="right" w:pos="9072"/>
      </w:tabs>
      <w:rPr>
        <w:color w:val="000000"/>
        <w:szCs w:val="22"/>
      </w:rPr>
    </w:pPr>
  </w:p>
  <w:p w14:paraId="7DC6FD85" w14:textId="77777777" w:rsidR="002B77B5" w:rsidRDefault="002B77B5">
    <w:pPr>
      <w:pBdr>
        <w:top w:val="nil"/>
        <w:left w:val="nil"/>
        <w:bottom w:val="nil"/>
        <w:right w:val="nil"/>
        <w:between w:val="nil"/>
      </w:pBdr>
      <w:tabs>
        <w:tab w:val="center" w:pos="4536"/>
        <w:tab w:val="right" w:pos="9072"/>
      </w:tabs>
      <w:rPr>
        <w:color w:val="000000"/>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16B71"/>
    <w:multiLevelType w:val="hybridMultilevel"/>
    <w:tmpl w:val="E5B61E2A"/>
    <w:lvl w:ilvl="0" w:tplc="EDD6E550">
      <w:start w:val="61"/>
      <w:numFmt w:val="bullet"/>
      <w:lvlText w:val=""/>
      <w:lvlJc w:val="left"/>
      <w:pPr>
        <w:ind w:left="720" w:hanging="360"/>
      </w:pPr>
      <w:rPr>
        <w:rFonts w:ascii="Wingdings" w:eastAsia="Calibri" w:hAnsi="Wingdings"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7974C8F"/>
    <w:multiLevelType w:val="hybridMultilevel"/>
    <w:tmpl w:val="B05AD7D8"/>
    <w:lvl w:ilvl="0" w:tplc="FE92C2F8">
      <w:start w:val="1"/>
      <w:numFmt w:val="bullet"/>
      <w:lvlText w:val="•"/>
      <w:lvlJc w:val="left"/>
      <w:pPr>
        <w:tabs>
          <w:tab w:val="num" w:pos="720"/>
        </w:tabs>
        <w:ind w:left="720" w:hanging="360"/>
      </w:pPr>
      <w:rPr>
        <w:rFonts w:ascii="Arial" w:hAnsi="Arial" w:hint="default"/>
      </w:rPr>
    </w:lvl>
    <w:lvl w:ilvl="1" w:tplc="5B506F16" w:tentative="1">
      <w:start w:val="1"/>
      <w:numFmt w:val="bullet"/>
      <w:lvlText w:val="•"/>
      <w:lvlJc w:val="left"/>
      <w:pPr>
        <w:tabs>
          <w:tab w:val="num" w:pos="1440"/>
        </w:tabs>
        <w:ind w:left="1440" w:hanging="360"/>
      </w:pPr>
      <w:rPr>
        <w:rFonts w:ascii="Arial" w:hAnsi="Arial" w:hint="default"/>
      </w:rPr>
    </w:lvl>
    <w:lvl w:ilvl="2" w:tplc="27C405BC">
      <w:numFmt w:val="bullet"/>
      <w:lvlText w:val="•"/>
      <w:lvlJc w:val="left"/>
      <w:pPr>
        <w:tabs>
          <w:tab w:val="num" w:pos="2160"/>
        </w:tabs>
        <w:ind w:left="2160" w:hanging="360"/>
      </w:pPr>
      <w:rPr>
        <w:rFonts w:ascii="Arial" w:hAnsi="Arial" w:hint="default"/>
      </w:rPr>
    </w:lvl>
    <w:lvl w:ilvl="3" w:tplc="4BD6AE8E" w:tentative="1">
      <w:start w:val="1"/>
      <w:numFmt w:val="bullet"/>
      <w:lvlText w:val="•"/>
      <w:lvlJc w:val="left"/>
      <w:pPr>
        <w:tabs>
          <w:tab w:val="num" w:pos="2880"/>
        </w:tabs>
        <w:ind w:left="2880" w:hanging="360"/>
      </w:pPr>
      <w:rPr>
        <w:rFonts w:ascii="Arial" w:hAnsi="Arial" w:hint="default"/>
      </w:rPr>
    </w:lvl>
    <w:lvl w:ilvl="4" w:tplc="17E4D5F6" w:tentative="1">
      <w:start w:val="1"/>
      <w:numFmt w:val="bullet"/>
      <w:lvlText w:val="•"/>
      <w:lvlJc w:val="left"/>
      <w:pPr>
        <w:tabs>
          <w:tab w:val="num" w:pos="3600"/>
        </w:tabs>
        <w:ind w:left="3600" w:hanging="360"/>
      </w:pPr>
      <w:rPr>
        <w:rFonts w:ascii="Arial" w:hAnsi="Arial" w:hint="default"/>
      </w:rPr>
    </w:lvl>
    <w:lvl w:ilvl="5" w:tplc="D7241FCC" w:tentative="1">
      <w:start w:val="1"/>
      <w:numFmt w:val="bullet"/>
      <w:lvlText w:val="•"/>
      <w:lvlJc w:val="left"/>
      <w:pPr>
        <w:tabs>
          <w:tab w:val="num" w:pos="4320"/>
        </w:tabs>
        <w:ind w:left="4320" w:hanging="360"/>
      </w:pPr>
      <w:rPr>
        <w:rFonts w:ascii="Arial" w:hAnsi="Arial" w:hint="default"/>
      </w:rPr>
    </w:lvl>
    <w:lvl w:ilvl="6" w:tplc="34C49BA4" w:tentative="1">
      <w:start w:val="1"/>
      <w:numFmt w:val="bullet"/>
      <w:lvlText w:val="•"/>
      <w:lvlJc w:val="left"/>
      <w:pPr>
        <w:tabs>
          <w:tab w:val="num" w:pos="5040"/>
        </w:tabs>
        <w:ind w:left="5040" w:hanging="360"/>
      </w:pPr>
      <w:rPr>
        <w:rFonts w:ascii="Arial" w:hAnsi="Arial" w:hint="default"/>
      </w:rPr>
    </w:lvl>
    <w:lvl w:ilvl="7" w:tplc="7A34B64C" w:tentative="1">
      <w:start w:val="1"/>
      <w:numFmt w:val="bullet"/>
      <w:lvlText w:val="•"/>
      <w:lvlJc w:val="left"/>
      <w:pPr>
        <w:tabs>
          <w:tab w:val="num" w:pos="5760"/>
        </w:tabs>
        <w:ind w:left="5760" w:hanging="360"/>
      </w:pPr>
      <w:rPr>
        <w:rFonts w:ascii="Arial" w:hAnsi="Arial" w:hint="default"/>
      </w:rPr>
    </w:lvl>
    <w:lvl w:ilvl="8" w:tplc="2D0A1F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F6D6783"/>
    <w:multiLevelType w:val="hybridMultilevel"/>
    <w:tmpl w:val="C84A5706"/>
    <w:lvl w:ilvl="0" w:tplc="EE32AF88">
      <w:start w:val="1"/>
      <w:numFmt w:val="bullet"/>
      <w:lvlText w:val="•"/>
      <w:lvlJc w:val="left"/>
      <w:pPr>
        <w:tabs>
          <w:tab w:val="num" w:pos="720"/>
        </w:tabs>
        <w:ind w:left="720" w:hanging="360"/>
      </w:pPr>
      <w:rPr>
        <w:rFonts w:ascii="Arial" w:hAnsi="Arial" w:hint="default"/>
      </w:rPr>
    </w:lvl>
    <w:lvl w:ilvl="1" w:tplc="A4C6E604" w:tentative="1">
      <w:start w:val="1"/>
      <w:numFmt w:val="bullet"/>
      <w:lvlText w:val="•"/>
      <w:lvlJc w:val="left"/>
      <w:pPr>
        <w:tabs>
          <w:tab w:val="num" w:pos="1440"/>
        </w:tabs>
        <w:ind w:left="1440" w:hanging="360"/>
      </w:pPr>
      <w:rPr>
        <w:rFonts w:ascii="Arial" w:hAnsi="Arial" w:hint="default"/>
      </w:rPr>
    </w:lvl>
    <w:lvl w:ilvl="2" w:tplc="E51AAE1A" w:tentative="1">
      <w:start w:val="1"/>
      <w:numFmt w:val="bullet"/>
      <w:lvlText w:val="•"/>
      <w:lvlJc w:val="left"/>
      <w:pPr>
        <w:tabs>
          <w:tab w:val="num" w:pos="2160"/>
        </w:tabs>
        <w:ind w:left="2160" w:hanging="360"/>
      </w:pPr>
      <w:rPr>
        <w:rFonts w:ascii="Arial" w:hAnsi="Arial" w:hint="default"/>
      </w:rPr>
    </w:lvl>
    <w:lvl w:ilvl="3" w:tplc="D01C45F2" w:tentative="1">
      <w:start w:val="1"/>
      <w:numFmt w:val="bullet"/>
      <w:lvlText w:val="•"/>
      <w:lvlJc w:val="left"/>
      <w:pPr>
        <w:tabs>
          <w:tab w:val="num" w:pos="2880"/>
        </w:tabs>
        <w:ind w:left="2880" w:hanging="360"/>
      </w:pPr>
      <w:rPr>
        <w:rFonts w:ascii="Arial" w:hAnsi="Arial" w:hint="default"/>
      </w:rPr>
    </w:lvl>
    <w:lvl w:ilvl="4" w:tplc="D7124B1A" w:tentative="1">
      <w:start w:val="1"/>
      <w:numFmt w:val="bullet"/>
      <w:lvlText w:val="•"/>
      <w:lvlJc w:val="left"/>
      <w:pPr>
        <w:tabs>
          <w:tab w:val="num" w:pos="3600"/>
        </w:tabs>
        <w:ind w:left="3600" w:hanging="360"/>
      </w:pPr>
      <w:rPr>
        <w:rFonts w:ascii="Arial" w:hAnsi="Arial" w:hint="default"/>
      </w:rPr>
    </w:lvl>
    <w:lvl w:ilvl="5" w:tplc="7C5E9580" w:tentative="1">
      <w:start w:val="1"/>
      <w:numFmt w:val="bullet"/>
      <w:lvlText w:val="•"/>
      <w:lvlJc w:val="left"/>
      <w:pPr>
        <w:tabs>
          <w:tab w:val="num" w:pos="4320"/>
        </w:tabs>
        <w:ind w:left="4320" w:hanging="360"/>
      </w:pPr>
      <w:rPr>
        <w:rFonts w:ascii="Arial" w:hAnsi="Arial" w:hint="default"/>
      </w:rPr>
    </w:lvl>
    <w:lvl w:ilvl="6" w:tplc="CABC2E36" w:tentative="1">
      <w:start w:val="1"/>
      <w:numFmt w:val="bullet"/>
      <w:lvlText w:val="•"/>
      <w:lvlJc w:val="left"/>
      <w:pPr>
        <w:tabs>
          <w:tab w:val="num" w:pos="5040"/>
        </w:tabs>
        <w:ind w:left="5040" w:hanging="360"/>
      </w:pPr>
      <w:rPr>
        <w:rFonts w:ascii="Arial" w:hAnsi="Arial" w:hint="default"/>
      </w:rPr>
    </w:lvl>
    <w:lvl w:ilvl="7" w:tplc="5BF06C10" w:tentative="1">
      <w:start w:val="1"/>
      <w:numFmt w:val="bullet"/>
      <w:lvlText w:val="•"/>
      <w:lvlJc w:val="left"/>
      <w:pPr>
        <w:tabs>
          <w:tab w:val="num" w:pos="5760"/>
        </w:tabs>
        <w:ind w:left="5760" w:hanging="360"/>
      </w:pPr>
      <w:rPr>
        <w:rFonts w:ascii="Arial" w:hAnsi="Arial" w:hint="default"/>
      </w:rPr>
    </w:lvl>
    <w:lvl w:ilvl="8" w:tplc="05DE84B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B5"/>
    <w:rsid w:val="00002F5D"/>
    <w:rsid w:val="00004012"/>
    <w:rsid w:val="0000428B"/>
    <w:rsid w:val="00005A23"/>
    <w:rsid w:val="00005EC3"/>
    <w:rsid w:val="000402A3"/>
    <w:rsid w:val="000444D4"/>
    <w:rsid w:val="0005199D"/>
    <w:rsid w:val="00056CCE"/>
    <w:rsid w:val="00060E28"/>
    <w:rsid w:val="00063DD4"/>
    <w:rsid w:val="00071376"/>
    <w:rsid w:val="00076DA1"/>
    <w:rsid w:val="00085F50"/>
    <w:rsid w:val="000A2255"/>
    <w:rsid w:val="000B7949"/>
    <w:rsid w:val="000C509E"/>
    <w:rsid w:val="000D24FD"/>
    <w:rsid w:val="000E3269"/>
    <w:rsid w:val="000F24A4"/>
    <w:rsid w:val="000F42B0"/>
    <w:rsid w:val="00100701"/>
    <w:rsid w:val="00103334"/>
    <w:rsid w:val="00107A23"/>
    <w:rsid w:val="00110E0E"/>
    <w:rsid w:val="00122321"/>
    <w:rsid w:val="00125DA9"/>
    <w:rsid w:val="001267E4"/>
    <w:rsid w:val="0013756A"/>
    <w:rsid w:val="00141991"/>
    <w:rsid w:val="00144614"/>
    <w:rsid w:val="00167E24"/>
    <w:rsid w:val="001760FD"/>
    <w:rsid w:val="00182E84"/>
    <w:rsid w:val="00184DA7"/>
    <w:rsid w:val="00187A17"/>
    <w:rsid w:val="00194232"/>
    <w:rsid w:val="001A2374"/>
    <w:rsid w:val="001A578A"/>
    <w:rsid w:val="001A65FB"/>
    <w:rsid w:val="001B30DB"/>
    <w:rsid w:val="001B485A"/>
    <w:rsid w:val="001C725D"/>
    <w:rsid w:val="001C7C09"/>
    <w:rsid w:val="001E33F6"/>
    <w:rsid w:val="001E62A8"/>
    <w:rsid w:val="001E6D09"/>
    <w:rsid w:val="001F2920"/>
    <w:rsid w:val="001F2F1F"/>
    <w:rsid w:val="001F3593"/>
    <w:rsid w:val="001F4488"/>
    <w:rsid w:val="001F4B9D"/>
    <w:rsid w:val="001F55B3"/>
    <w:rsid w:val="001F56EA"/>
    <w:rsid w:val="00204124"/>
    <w:rsid w:val="00210826"/>
    <w:rsid w:val="00210F20"/>
    <w:rsid w:val="00232B0E"/>
    <w:rsid w:val="00235A6B"/>
    <w:rsid w:val="00242E4D"/>
    <w:rsid w:val="0024683F"/>
    <w:rsid w:val="00260E49"/>
    <w:rsid w:val="002638B4"/>
    <w:rsid w:val="0026608F"/>
    <w:rsid w:val="00267625"/>
    <w:rsid w:val="0026769A"/>
    <w:rsid w:val="00276750"/>
    <w:rsid w:val="0028283C"/>
    <w:rsid w:val="00290579"/>
    <w:rsid w:val="00291AB2"/>
    <w:rsid w:val="002B03EB"/>
    <w:rsid w:val="002B5787"/>
    <w:rsid w:val="002B77B5"/>
    <w:rsid w:val="002C05C4"/>
    <w:rsid w:val="002D1C3B"/>
    <w:rsid w:val="002D4407"/>
    <w:rsid w:val="002D6163"/>
    <w:rsid w:val="002D6DC8"/>
    <w:rsid w:val="002E47DF"/>
    <w:rsid w:val="003010A4"/>
    <w:rsid w:val="0031002C"/>
    <w:rsid w:val="00317DC3"/>
    <w:rsid w:val="00321255"/>
    <w:rsid w:val="00321511"/>
    <w:rsid w:val="00333449"/>
    <w:rsid w:val="00337A6C"/>
    <w:rsid w:val="00337CE2"/>
    <w:rsid w:val="0035319C"/>
    <w:rsid w:val="00355366"/>
    <w:rsid w:val="00363891"/>
    <w:rsid w:val="003669E6"/>
    <w:rsid w:val="00367F35"/>
    <w:rsid w:val="003735A5"/>
    <w:rsid w:val="00377CCF"/>
    <w:rsid w:val="0038483F"/>
    <w:rsid w:val="00390874"/>
    <w:rsid w:val="003957AA"/>
    <w:rsid w:val="003A548D"/>
    <w:rsid w:val="003A5913"/>
    <w:rsid w:val="003B1753"/>
    <w:rsid w:val="003C29F2"/>
    <w:rsid w:val="003C782E"/>
    <w:rsid w:val="003C7D26"/>
    <w:rsid w:val="003D0E44"/>
    <w:rsid w:val="003D78CD"/>
    <w:rsid w:val="003E2751"/>
    <w:rsid w:val="00404576"/>
    <w:rsid w:val="00412FC5"/>
    <w:rsid w:val="00437DE1"/>
    <w:rsid w:val="00441F62"/>
    <w:rsid w:val="00443136"/>
    <w:rsid w:val="00454B92"/>
    <w:rsid w:val="0046691B"/>
    <w:rsid w:val="00472D06"/>
    <w:rsid w:val="00475484"/>
    <w:rsid w:val="00480981"/>
    <w:rsid w:val="0048287F"/>
    <w:rsid w:val="00485570"/>
    <w:rsid w:val="00497CDD"/>
    <w:rsid w:val="004A61A4"/>
    <w:rsid w:val="004B58F0"/>
    <w:rsid w:val="004E6A99"/>
    <w:rsid w:val="005132FF"/>
    <w:rsid w:val="00524C68"/>
    <w:rsid w:val="00527444"/>
    <w:rsid w:val="00545071"/>
    <w:rsid w:val="005454E2"/>
    <w:rsid w:val="0055584B"/>
    <w:rsid w:val="00576C12"/>
    <w:rsid w:val="005800F5"/>
    <w:rsid w:val="0058099F"/>
    <w:rsid w:val="005817AA"/>
    <w:rsid w:val="00590F50"/>
    <w:rsid w:val="005B7707"/>
    <w:rsid w:val="005C6C70"/>
    <w:rsid w:val="005D1A6C"/>
    <w:rsid w:val="005E35A8"/>
    <w:rsid w:val="005E43E0"/>
    <w:rsid w:val="0060282D"/>
    <w:rsid w:val="00614422"/>
    <w:rsid w:val="006210FC"/>
    <w:rsid w:val="00625963"/>
    <w:rsid w:val="006265FD"/>
    <w:rsid w:val="00634B7A"/>
    <w:rsid w:val="00634CBB"/>
    <w:rsid w:val="00636477"/>
    <w:rsid w:val="00644B23"/>
    <w:rsid w:val="00651575"/>
    <w:rsid w:val="0065183D"/>
    <w:rsid w:val="006635E2"/>
    <w:rsid w:val="006635EF"/>
    <w:rsid w:val="006829D3"/>
    <w:rsid w:val="00691B7F"/>
    <w:rsid w:val="006A53F5"/>
    <w:rsid w:val="006B3CD9"/>
    <w:rsid w:val="006C322F"/>
    <w:rsid w:val="006C3442"/>
    <w:rsid w:val="006E02F2"/>
    <w:rsid w:val="006F18F7"/>
    <w:rsid w:val="006F5979"/>
    <w:rsid w:val="00701411"/>
    <w:rsid w:val="007064BE"/>
    <w:rsid w:val="00710024"/>
    <w:rsid w:val="00711D89"/>
    <w:rsid w:val="00716185"/>
    <w:rsid w:val="00721EDE"/>
    <w:rsid w:val="007235AE"/>
    <w:rsid w:val="00734D4D"/>
    <w:rsid w:val="00746892"/>
    <w:rsid w:val="0075302E"/>
    <w:rsid w:val="00757C1D"/>
    <w:rsid w:val="007640CD"/>
    <w:rsid w:val="00766964"/>
    <w:rsid w:val="007715B8"/>
    <w:rsid w:val="00780CBB"/>
    <w:rsid w:val="007836CC"/>
    <w:rsid w:val="007837E1"/>
    <w:rsid w:val="007863B7"/>
    <w:rsid w:val="007913D6"/>
    <w:rsid w:val="007928BC"/>
    <w:rsid w:val="007A32B7"/>
    <w:rsid w:val="007A39D6"/>
    <w:rsid w:val="007A7171"/>
    <w:rsid w:val="007A740A"/>
    <w:rsid w:val="007D0428"/>
    <w:rsid w:val="007D1B6A"/>
    <w:rsid w:val="007D5952"/>
    <w:rsid w:val="007E2586"/>
    <w:rsid w:val="007E3CE7"/>
    <w:rsid w:val="007F08E5"/>
    <w:rsid w:val="007F1297"/>
    <w:rsid w:val="007F371B"/>
    <w:rsid w:val="007F385C"/>
    <w:rsid w:val="007F4624"/>
    <w:rsid w:val="007F5750"/>
    <w:rsid w:val="008101F1"/>
    <w:rsid w:val="00817600"/>
    <w:rsid w:val="00821FE1"/>
    <w:rsid w:val="00826B2A"/>
    <w:rsid w:val="00830261"/>
    <w:rsid w:val="00837A93"/>
    <w:rsid w:val="00837E18"/>
    <w:rsid w:val="00856008"/>
    <w:rsid w:val="00864747"/>
    <w:rsid w:val="00874AA6"/>
    <w:rsid w:val="008822A4"/>
    <w:rsid w:val="008900D5"/>
    <w:rsid w:val="00893211"/>
    <w:rsid w:val="008A04B1"/>
    <w:rsid w:val="008B595B"/>
    <w:rsid w:val="008B6819"/>
    <w:rsid w:val="008C477A"/>
    <w:rsid w:val="008D3458"/>
    <w:rsid w:val="008D7C00"/>
    <w:rsid w:val="008E65E1"/>
    <w:rsid w:val="008F0E1C"/>
    <w:rsid w:val="008F3362"/>
    <w:rsid w:val="008F4D0C"/>
    <w:rsid w:val="008F56F1"/>
    <w:rsid w:val="008F7CFA"/>
    <w:rsid w:val="009064AB"/>
    <w:rsid w:val="00913173"/>
    <w:rsid w:val="0091715D"/>
    <w:rsid w:val="0092082B"/>
    <w:rsid w:val="009273ED"/>
    <w:rsid w:val="00927C6B"/>
    <w:rsid w:val="00932673"/>
    <w:rsid w:val="009420BA"/>
    <w:rsid w:val="00942531"/>
    <w:rsid w:val="009545C1"/>
    <w:rsid w:val="00955F11"/>
    <w:rsid w:val="00991479"/>
    <w:rsid w:val="009938C3"/>
    <w:rsid w:val="009A2039"/>
    <w:rsid w:val="009B49C4"/>
    <w:rsid w:val="009B51C0"/>
    <w:rsid w:val="009B6069"/>
    <w:rsid w:val="009D144C"/>
    <w:rsid w:val="009D2C8F"/>
    <w:rsid w:val="009F31BB"/>
    <w:rsid w:val="00A062EC"/>
    <w:rsid w:val="00A2358A"/>
    <w:rsid w:val="00A27692"/>
    <w:rsid w:val="00A43207"/>
    <w:rsid w:val="00A433B0"/>
    <w:rsid w:val="00A45B1C"/>
    <w:rsid w:val="00A51A85"/>
    <w:rsid w:val="00A64FFD"/>
    <w:rsid w:val="00A651B6"/>
    <w:rsid w:val="00A730FC"/>
    <w:rsid w:val="00A75048"/>
    <w:rsid w:val="00A76159"/>
    <w:rsid w:val="00AC02F6"/>
    <w:rsid w:val="00AC1138"/>
    <w:rsid w:val="00AC3BEA"/>
    <w:rsid w:val="00AC50BA"/>
    <w:rsid w:val="00AE0BA4"/>
    <w:rsid w:val="00AE3A67"/>
    <w:rsid w:val="00AE4ACC"/>
    <w:rsid w:val="00AF1067"/>
    <w:rsid w:val="00B05DF5"/>
    <w:rsid w:val="00B10227"/>
    <w:rsid w:val="00B131E3"/>
    <w:rsid w:val="00B23603"/>
    <w:rsid w:val="00B26F02"/>
    <w:rsid w:val="00B341CB"/>
    <w:rsid w:val="00B35290"/>
    <w:rsid w:val="00B55C13"/>
    <w:rsid w:val="00B606D6"/>
    <w:rsid w:val="00B610E7"/>
    <w:rsid w:val="00B764E1"/>
    <w:rsid w:val="00B8293A"/>
    <w:rsid w:val="00B96D29"/>
    <w:rsid w:val="00B97926"/>
    <w:rsid w:val="00BA652F"/>
    <w:rsid w:val="00BB03DF"/>
    <w:rsid w:val="00BC02E5"/>
    <w:rsid w:val="00BC26F8"/>
    <w:rsid w:val="00BC35E5"/>
    <w:rsid w:val="00BC4F26"/>
    <w:rsid w:val="00BD2239"/>
    <w:rsid w:val="00BD672C"/>
    <w:rsid w:val="00BE4B00"/>
    <w:rsid w:val="00BE66A1"/>
    <w:rsid w:val="00C05C3B"/>
    <w:rsid w:val="00C11BC3"/>
    <w:rsid w:val="00C12717"/>
    <w:rsid w:val="00C1289C"/>
    <w:rsid w:val="00C163FE"/>
    <w:rsid w:val="00C168DE"/>
    <w:rsid w:val="00C31FBA"/>
    <w:rsid w:val="00C40229"/>
    <w:rsid w:val="00C50E48"/>
    <w:rsid w:val="00C61601"/>
    <w:rsid w:val="00C61C6B"/>
    <w:rsid w:val="00C64827"/>
    <w:rsid w:val="00CB3057"/>
    <w:rsid w:val="00CB5485"/>
    <w:rsid w:val="00CB56E5"/>
    <w:rsid w:val="00CC1063"/>
    <w:rsid w:val="00CC64DE"/>
    <w:rsid w:val="00CD61E4"/>
    <w:rsid w:val="00CE72F0"/>
    <w:rsid w:val="00CE7D1D"/>
    <w:rsid w:val="00D03820"/>
    <w:rsid w:val="00D12233"/>
    <w:rsid w:val="00D326CC"/>
    <w:rsid w:val="00D50402"/>
    <w:rsid w:val="00D55421"/>
    <w:rsid w:val="00D60DFB"/>
    <w:rsid w:val="00D67495"/>
    <w:rsid w:val="00D80AB5"/>
    <w:rsid w:val="00D83BDF"/>
    <w:rsid w:val="00D91A87"/>
    <w:rsid w:val="00D9557A"/>
    <w:rsid w:val="00DA0F8D"/>
    <w:rsid w:val="00DA3191"/>
    <w:rsid w:val="00DA3C2C"/>
    <w:rsid w:val="00DA5E0A"/>
    <w:rsid w:val="00DB1A09"/>
    <w:rsid w:val="00DB2E78"/>
    <w:rsid w:val="00DB45DE"/>
    <w:rsid w:val="00DC3A48"/>
    <w:rsid w:val="00DC7476"/>
    <w:rsid w:val="00DD66B6"/>
    <w:rsid w:val="00DD7700"/>
    <w:rsid w:val="00DE736F"/>
    <w:rsid w:val="00DF6225"/>
    <w:rsid w:val="00E03E6A"/>
    <w:rsid w:val="00E0527E"/>
    <w:rsid w:val="00E12100"/>
    <w:rsid w:val="00E125FF"/>
    <w:rsid w:val="00E138E4"/>
    <w:rsid w:val="00E1647F"/>
    <w:rsid w:val="00E1659E"/>
    <w:rsid w:val="00E36AFB"/>
    <w:rsid w:val="00E41B5D"/>
    <w:rsid w:val="00E43CDD"/>
    <w:rsid w:val="00E75569"/>
    <w:rsid w:val="00E77F4A"/>
    <w:rsid w:val="00E82161"/>
    <w:rsid w:val="00E82767"/>
    <w:rsid w:val="00EA195D"/>
    <w:rsid w:val="00EA28A0"/>
    <w:rsid w:val="00EA71D0"/>
    <w:rsid w:val="00EB2589"/>
    <w:rsid w:val="00EB6CAC"/>
    <w:rsid w:val="00EB755D"/>
    <w:rsid w:val="00EB7983"/>
    <w:rsid w:val="00EC6109"/>
    <w:rsid w:val="00ED104E"/>
    <w:rsid w:val="00ED65D6"/>
    <w:rsid w:val="00EF71F5"/>
    <w:rsid w:val="00F02C72"/>
    <w:rsid w:val="00F03A16"/>
    <w:rsid w:val="00F1064D"/>
    <w:rsid w:val="00F1650D"/>
    <w:rsid w:val="00F40BB9"/>
    <w:rsid w:val="00F46971"/>
    <w:rsid w:val="00F47D32"/>
    <w:rsid w:val="00F51FA5"/>
    <w:rsid w:val="00F529D6"/>
    <w:rsid w:val="00F54C95"/>
    <w:rsid w:val="00F61C91"/>
    <w:rsid w:val="00F73B3A"/>
    <w:rsid w:val="00F91C98"/>
    <w:rsid w:val="00F92CA3"/>
    <w:rsid w:val="00FC295C"/>
    <w:rsid w:val="00FC334F"/>
    <w:rsid w:val="00FD201A"/>
    <w:rsid w:val="00FE0EE6"/>
    <w:rsid w:val="00FE28D2"/>
    <w:rsid w:val="00FE592B"/>
    <w:rsid w:val="00FF3261"/>
    <w:rsid w:val="00FF406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BEAA1"/>
  <w15:docId w15:val="{4E1F4C2C-AA47-4894-A210-149AC8F3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523F"/>
    <w:rPr>
      <w:szCs w:val="24"/>
      <w:lang w:val="de-DE" w:eastAsia="de-DE"/>
    </w:rPr>
  </w:style>
  <w:style w:type="paragraph" w:styleId="berschrift1">
    <w:name w:val="heading 1"/>
    <w:basedOn w:val="Standard"/>
    <w:next w:val="Standard"/>
    <w:link w:val="berschrift1Zchn"/>
    <w:qFormat/>
    <w:rsid w:val="006452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rPr>
  </w:style>
  <w:style w:type="paragraph" w:styleId="berschrift5">
    <w:name w:val="heading 5"/>
    <w:basedOn w:val="Standard"/>
    <w:next w:val="Standard"/>
    <w:pPr>
      <w:keepNext/>
      <w:keepLines/>
      <w:spacing w:before="220" w:after="40"/>
      <w:outlineLvl w:val="4"/>
    </w:pPr>
    <w:rPr>
      <w:b/>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sid w:val="004D17C6"/>
    <w:rPr>
      <w:color w:val="0000FF"/>
      <w:u w:val="single"/>
    </w:rPr>
  </w:style>
  <w:style w:type="paragraph" w:styleId="Sprechblasentext">
    <w:name w:val="Balloon Text"/>
    <w:basedOn w:val="Standard"/>
    <w:link w:val="SprechblasentextZchn"/>
    <w:rsid w:val="0060287F"/>
    <w:rPr>
      <w:rFonts w:ascii="Segoe UI" w:hAnsi="Segoe UI" w:cs="Segoe UI"/>
      <w:sz w:val="18"/>
      <w:szCs w:val="18"/>
    </w:rPr>
  </w:style>
  <w:style w:type="character" w:customStyle="1" w:styleId="SprechblasentextZchn">
    <w:name w:val="Sprechblasentext Zchn"/>
    <w:basedOn w:val="Absatz-Standardschriftart"/>
    <w:link w:val="Sprechblasentext"/>
    <w:rsid w:val="0060287F"/>
    <w:rPr>
      <w:rFonts w:ascii="Segoe UI" w:hAnsi="Segoe UI" w:cs="Segoe UI"/>
      <w:sz w:val="18"/>
      <w:szCs w:val="18"/>
      <w:lang w:val="de-DE" w:eastAsia="de-DE"/>
    </w:rPr>
  </w:style>
  <w:style w:type="character" w:styleId="Fett">
    <w:name w:val="Strong"/>
    <w:basedOn w:val="Absatz-Standardschriftart"/>
    <w:qFormat/>
    <w:rsid w:val="00D857A5"/>
    <w:rPr>
      <w:rFonts w:ascii="Calibri" w:hAnsi="Calibri"/>
      <w:b/>
      <w:bCs/>
      <w:sz w:val="22"/>
    </w:rPr>
  </w:style>
  <w:style w:type="character" w:styleId="Hervorhebung">
    <w:name w:val="Emphasis"/>
    <w:basedOn w:val="Absatz-Standardschriftart"/>
    <w:qFormat/>
    <w:rsid w:val="00D857A5"/>
    <w:rPr>
      <w:rFonts w:ascii="Calibri" w:hAnsi="Calibri"/>
      <w:i/>
      <w:iCs/>
      <w:sz w:val="22"/>
    </w:rPr>
  </w:style>
  <w:style w:type="character" w:customStyle="1" w:styleId="berschrift1Zchn">
    <w:name w:val="Überschrift 1 Zchn"/>
    <w:basedOn w:val="Absatz-Standardschriftart"/>
    <w:link w:val="berschrift1"/>
    <w:rsid w:val="006452A0"/>
    <w:rPr>
      <w:rFonts w:asciiTheme="majorHAnsi" w:eastAsiaTheme="majorEastAsia" w:hAnsiTheme="majorHAnsi" w:cstheme="majorBidi"/>
      <w:color w:val="2E74B5" w:themeColor="accent1" w:themeShade="BF"/>
      <w:sz w:val="32"/>
      <w:szCs w:val="32"/>
      <w:lang w:val="de-DE" w:eastAsia="de-DE"/>
    </w:rPr>
  </w:style>
  <w:style w:type="paragraph" w:styleId="Listenabsatz">
    <w:name w:val="List Paragraph"/>
    <w:basedOn w:val="Standard"/>
    <w:uiPriority w:val="34"/>
    <w:qFormat/>
    <w:rsid w:val="00DC572A"/>
    <w:pPr>
      <w:ind w:left="720"/>
    </w:pPr>
    <w:rPr>
      <w:rFonts w:eastAsiaTheme="minorHAnsi"/>
      <w:szCs w:val="22"/>
      <w:lang w:val="de-AT" w:eastAsia="en-US"/>
    </w:rPr>
  </w:style>
  <w:style w:type="paragraph" w:styleId="NurText">
    <w:name w:val="Plain Text"/>
    <w:basedOn w:val="Standard"/>
    <w:link w:val="NurTextZchn"/>
    <w:uiPriority w:val="99"/>
    <w:unhideWhenUsed/>
    <w:rsid w:val="00DC572A"/>
    <w:rPr>
      <w:rFonts w:eastAsiaTheme="minorHAnsi"/>
      <w:szCs w:val="22"/>
      <w:lang w:val="de-AT" w:eastAsia="en-US"/>
    </w:rPr>
  </w:style>
  <w:style w:type="character" w:customStyle="1" w:styleId="NurTextZchn">
    <w:name w:val="Nur Text Zchn"/>
    <w:basedOn w:val="Absatz-Standardschriftart"/>
    <w:link w:val="NurText"/>
    <w:uiPriority w:val="99"/>
    <w:rsid w:val="00DC572A"/>
    <w:rPr>
      <w:rFonts w:ascii="Calibri" w:eastAsiaTheme="minorHAnsi" w:hAnsi="Calibri" w:cs="Calibri"/>
      <w:sz w:val="22"/>
      <w:szCs w:val="22"/>
      <w:lang w:eastAsia="en-US"/>
    </w:rPr>
  </w:style>
  <w:style w:type="paragraph" w:styleId="StandardWeb">
    <w:name w:val="Normal (Web)"/>
    <w:basedOn w:val="Standard"/>
    <w:uiPriority w:val="99"/>
    <w:unhideWhenUsed/>
    <w:rsid w:val="00091ED4"/>
    <w:pPr>
      <w:spacing w:before="100" w:beforeAutospacing="1" w:after="100" w:afterAutospacing="1"/>
    </w:pPr>
    <w:rPr>
      <w:rFonts w:ascii="Times New Roman" w:hAnsi="Times New Roman"/>
      <w:sz w:val="24"/>
      <w:lang w:val="de-AT" w:eastAsia="de-AT"/>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styleId="Kommentarzeichen">
    <w:name w:val="annotation reference"/>
    <w:basedOn w:val="Absatz-Standardschriftart"/>
    <w:uiPriority w:val="99"/>
    <w:semiHidden/>
    <w:unhideWhenUsed/>
    <w:rsid w:val="00ED65D6"/>
    <w:rPr>
      <w:sz w:val="16"/>
      <w:szCs w:val="16"/>
    </w:rPr>
  </w:style>
  <w:style w:type="paragraph" w:styleId="Kommentartext">
    <w:name w:val="annotation text"/>
    <w:basedOn w:val="Standard"/>
    <w:link w:val="KommentartextZchn"/>
    <w:uiPriority w:val="99"/>
    <w:semiHidden/>
    <w:unhideWhenUsed/>
    <w:rsid w:val="00ED65D6"/>
    <w:rPr>
      <w:sz w:val="20"/>
      <w:szCs w:val="20"/>
    </w:rPr>
  </w:style>
  <w:style w:type="character" w:customStyle="1" w:styleId="KommentartextZchn">
    <w:name w:val="Kommentartext Zchn"/>
    <w:basedOn w:val="Absatz-Standardschriftart"/>
    <w:link w:val="Kommentartext"/>
    <w:uiPriority w:val="99"/>
    <w:semiHidden/>
    <w:rsid w:val="00ED65D6"/>
    <w:rPr>
      <w:sz w:val="20"/>
      <w:szCs w:val="20"/>
      <w:lang w:val="de-DE" w:eastAsia="de-DE"/>
    </w:rPr>
  </w:style>
  <w:style w:type="paragraph" w:styleId="Kommentarthema">
    <w:name w:val="annotation subject"/>
    <w:basedOn w:val="Kommentartext"/>
    <w:next w:val="Kommentartext"/>
    <w:link w:val="KommentarthemaZchn"/>
    <w:uiPriority w:val="99"/>
    <w:semiHidden/>
    <w:unhideWhenUsed/>
    <w:rsid w:val="00ED65D6"/>
    <w:rPr>
      <w:b/>
      <w:bCs/>
    </w:rPr>
  </w:style>
  <w:style w:type="character" w:customStyle="1" w:styleId="KommentarthemaZchn">
    <w:name w:val="Kommentarthema Zchn"/>
    <w:basedOn w:val="KommentartextZchn"/>
    <w:link w:val="Kommentarthema"/>
    <w:uiPriority w:val="99"/>
    <w:semiHidden/>
    <w:rsid w:val="00ED65D6"/>
    <w:rPr>
      <w:b/>
      <w:bCs/>
      <w:sz w:val="20"/>
      <w:szCs w:val="20"/>
      <w:lang w:val="de-DE" w:eastAsia="de-DE"/>
    </w:rPr>
  </w:style>
  <w:style w:type="paragraph" w:styleId="berarbeitung">
    <w:name w:val="Revision"/>
    <w:hidden/>
    <w:uiPriority w:val="99"/>
    <w:semiHidden/>
    <w:rsid w:val="00ED65D6"/>
    <w:rPr>
      <w:szCs w:val="24"/>
      <w:lang w:val="de-DE" w:eastAsia="de-DE"/>
    </w:rPr>
  </w:style>
  <w:style w:type="character" w:styleId="BesuchterLink">
    <w:name w:val="FollowedHyperlink"/>
    <w:basedOn w:val="Absatz-Standardschriftart"/>
    <w:uiPriority w:val="99"/>
    <w:semiHidden/>
    <w:unhideWhenUsed/>
    <w:rsid w:val="00D91A87"/>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D91A87"/>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E3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1321">
      <w:bodyDiv w:val="1"/>
      <w:marLeft w:val="0"/>
      <w:marRight w:val="0"/>
      <w:marTop w:val="0"/>
      <w:marBottom w:val="0"/>
      <w:divBdr>
        <w:top w:val="none" w:sz="0" w:space="0" w:color="auto"/>
        <w:left w:val="none" w:sz="0" w:space="0" w:color="auto"/>
        <w:bottom w:val="none" w:sz="0" w:space="0" w:color="auto"/>
        <w:right w:val="none" w:sz="0" w:space="0" w:color="auto"/>
      </w:divBdr>
    </w:div>
    <w:div w:id="144400466">
      <w:bodyDiv w:val="1"/>
      <w:marLeft w:val="0"/>
      <w:marRight w:val="0"/>
      <w:marTop w:val="0"/>
      <w:marBottom w:val="0"/>
      <w:divBdr>
        <w:top w:val="none" w:sz="0" w:space="0" w:color="auto"/>
        <w:left w:val="none" w:sz="0" w:space="0" w:color="auto"/>
        <w:bottom w:val="none" w:sz="0" w:space="0" w:color="auto"/>
        <w:right w:val="none" w:sz="0" w:space="0" w:color="auto"/>
      </w:divBdr>
      <w:divsChild>
        <w:div w:id="1023358587">
          <w:marLeft w:val="533"/>
          <w:marRight w:val="0"/>
          <w:marTop w:val="0"/>
          <w:marBottom w:val="240"/>
          <w:divBdr>
            <w:top w:val="none" w:sz="0" w:space="0" w:color="auto"/>
            <w:left w:val="none" w:sz="0" w:space="0" w:color="auto"/>
            <w:bottom w:val="none" w:sz="0" w:space="0" w:color="auto"/>
            <w:right w:val="none" w:sz="0" w:space="0" w:color="auto"/>
          </w:divBdr>
        </w:div>
        <w:div w:id="1311252192">
          <w:marLeft w:val="1253"/>
          <w:marRight w:val="0"/>
          <w:marTop w:val="0"/>
          <w:marBottom w:val="240"/>
          <w:divBdr>
            <w:top w:val="none" w:sz="0" w:space="0" w:color="auto"/>
            <w:left w:val="none" w:sz="0" w:space="0" w:color="auto"/>
            <w:bottom w:val="none" w:sz="0" w:space="0" w:color="auto"/>
            <w:right w:val="none" w:sz="0" w:space="0" w:color="auto"/>
          </w:divBdr>
        </w:div>
        <w:div w:id="1474373908">
          <w:marLeft w:val="1253"/>
          <w:marRight w:val="0"/>
          <w:marTop w:val="0"/>
          <w:marBottom w:val="240"/>
          <w:divBdr>
            <w:top w:val="none" w:sz="0" w:space="0" w:color="auto"/>
            <w:left w:val="none" w:sz="0" w:space="0" w:color="auto"/>
            <w:bottom w:val="none" w:sz="0" w:space="0" w:color="auto"/>
            <w:right w:val="none" w:sz="0" w:space="0" w:color="auto"/>
          </w:divBdr>
        </w:div>
        <w:div w:id="318655350">
          <w:marLeft w:val="1253"/>
          <w:marRight w:val="0"/>
          <w:marTop w:val="0"/>
          <w:marBottom w:val="240"/>
          <w:divBdr>
            <w:top w:val="none" w:sz="0" w:space="0" w:color="auto"/>
            <w:left w:val="none" w:sz="0" w:space="0" w:color="auto"/>
            <w:bottom w:val="none" w:sz="0" w:space="0" w:color="auto"/>
            <w:right w:val="none" w:sz="0" w:space="0" w:color="auto"/>
          </w:divBdr>
        </w:div>
      </w:divsChild>
    </w:div>
    <w:div w:id="172191125">
      <w:bodyDiv w:val="1"/>
      <w:marLeft w:val="0"/>
      <w:marRight w:val="0"/>
      <w:marTop w:val="0"/>
      <w:marBottom w:val="0"/>
      <w:divBdr>
        <w:top w:val="none" w:sz="0" w:space="0" w:color="auto"/>
        <w:left w:val="none" w:sz="0" w:space="0" w:color="auto"/>
        <w:bottom w:val="none" w:sz="0" w:space="0" w:color="auto"/>
        <w:right w:val="none" w:sz="0" w:space="0" w:color="auto"/>
      </w:divBdr>
    </w:div>
    <w:div w:id="395015530">
      <w:bodyDiv w:val="1"/>
      <w:marLeft w:val="0"/>
      <w:marRight w:val="0"/>
      <w:marTop w:val="0"/>
      <w:marBottom w:val="0"/>
      <w:divBdr>
        <w:top w:val="none" w:sz="0" w:space="0" w:color="auto"/>
        <w:left w:val="none" w:sz="0" w:space="0" w:color="auto"/>
        <w:bottom w:val="none" w:sz="0" w:space="0" w:color="auto"/>
        <w:right w:val="none" w:sz="0" w:space="0" w:color="auto"/>
      </w:divBdr>
      <w:divsChild>
        <w:div w:id="617030710">
          <w:marLeft w:val="0"/>
          <w:marRight w:val="0"/>
          <w:marTop w:val="0"/>
          <w:marBottom w:val="0"/>
          <w:divBdr>
            <w:top w:val="none" w:sz="0" w:space="0" w:color="auto"/>
            <w:left w:val="none" w:sz="0" w:space="0" w:color="auto"/>
            <w:bottom w:val="none" w:sz="0" w:space="0" w:color="auto"/>
            <w:right w:val="none" w:sz="0" w:space="0" w:color="auto"/>
          </w:divBdr>
        </w:div>
        <w:div w:id="745080178">
          <w:marLeft w:val="0"/>
          <w:marRight w:val="0"/>
          <w:marTop w:val="0"/>
          <w:marBottom w:val="0"/>
          <w:divBdr>
            <w:top w:val="none" w:sz="0" w:space="0" w:color="auto"/>
            <w:left w:val="none" w:sz="0" w:space="0" w:color="auto"/>
            <w:bottom w:val="none" w:sz="0" w:space="0" w:color="auto"/>
            <w:right w:val="none" w:sz="0" w:space="0" w:color="auto"/>
          </w:divBdr>
        </w:div>
        <w:div w:id="2086797900">
          <w:marLeft w:val="0"/>
          <w:marRight w:val="0"/>
          <w:marTop w:val="0"/>
          <w:marBottom w:val="0"/>
          <w:divBdr>
            <w:top w:val="none" w:sz="0" w:space="0" w:color="auto"/>
            <w:left w:val="none" w:sz="0" w:space="0" w:color="auto"/>
            <w:bottom w:val="none" w:sz="0" w:space="0" w:color="auto"/>
            <w:right w:val="none" w:sz="0" w:space="0" w:color="auto"/>
          </w:divBdr>
        </w:div>
        <w:div w:id="496382742">
          <w:marLeft w:val="0"/>
          <w:marRight w:val="0"/>
          <w:marTop w:val="0"/>
          <w:marBottom w:val="0"/>
          <w:divBdr>
            <w:top w:val="none" w:sz="0" w:space="0" w:color="auto"/>
            <w:left w:val="none" w:sz="0" w:space="0" w:color="auto"/>
            <w:bottom w:val="none" w:sz="0" w:space="0" w:color="auto"/>
            <w:right w:val="none" w:sz="0" w:space="0" w:color="auto"/>
          </w:divBdr>
        </w:div>
        <w:div w:id="2047023827">
          <w:marLeft w:val="0"/>
          <w:marRight w:val="0"/>
          <w:marTop w:val="0"/>
          <w:marBottom w:val="0"/>
          <w:divBdr>
            <w:top w:val="none" w:sz="0" w:space="0" w:color="auto"/>
            <w:left w:val="none" w:sz="0" w:space="0" w:color="auto"/>
            <w:bottom w:val="none" w:sz="0" w:space="0" w:color="auto"/>
            <w:right w:val="none" w:sz="0" w:space="0" w:color="auto"/>
          </w:divBdr>
        </w:div>
        <w:div w:id="506676715">
          <w:marLeft w:val="0"/>
          <w:marRight w:val="0"/>
          <w:marTop w:val="0"/>
          <w:marBottom w:val="0"/>
          <w:divBdr>
            <w:top w:val="none" w:sz="0" w:space="0" w:color="auto"/>
            <w:left w:val="none" w:sz="0" w:space="0" w:color="auto"/>
            <w:bottom w:val="none" w:sz="0" w:space="0" w:color="auto"/>
            <w:right w:val="none" w:sz="0" w:space="0" w:color="auto"/>
          </w:divBdr>
        </w:div>
        <w:div w:id="1457987252">
          <w:marLeft w:val="0"/>
          <w:marRight w:val="0"/>
          <w:marTop w:val="0"/>
          <w:marBottom w:val="0"/>
          <w:divBdr>
            <w:top w:val="none" w:sz="0" w:space="0" w:color="auto"/>
            <w:left w:val="none" w:sz="0" w:space="0" w:color="auto"/>
            <w:bottom w:val="none" w:sz="0" w:space="0" w:color="auto"/>
            <w:right w:val="none" w:sz="0" w:space="0" w:color="auto"/>
          </w:divBdr>
        </w:div>
        <w:div w:id="2144348606">
          <w:marLeft w:val="0"/>
          <w:marRight w:val="0"/>
          <w:marTop w:val="0"/>
          <w:marBottom w:val="0"/>
          <w:divBdr>
            <w:top w:val="none" w:sz="0" w:space="0" w:color="auto"/>
            <w:left w:val="none" w:sz="0" w:space="0" w:color="auto"/>
            <w:bottom w:val="none" w:sz="0" w:space="0" w:color="auto"/>
            <w:right w:val="none" w:sz="0" w:space="0" w:color="auto"/>
          </w:divBdr>
        </w:div>
        <w:div w:id="1860119867">
          <w:marLeft w:val="0"/>
          <w:marRight w:val="0"/>
          <w:marTop w:val="0"/>
          <w:marBottom w:val="0"/>
          <w:divBdr>
            <w:top w:val="none" w:sz="0" w:space="0" w:color="auto"/>
            <w:left w:val="none" w:sz="0" w:space="0" w:color="auto"/>
            <w:bottom w:val="none" w:sz="0" w:space="0" w:color="auto"/>
            <w:right w:val="none" w:sz="0" w:space="0" w:color="auto"/>
          </w:divBdr>
        </w:div>
        <w:div w:id="1073696181">
          <w:marLeft w:val="0"/>
          <w:marRight w:val="0"/>
          <w:marTop w:val="0"/>
          <w:marBottom w:val="0"/>
          <w:divBdr>
            <w:top w:val="none" w:sz="0" w:space="0" w:color="auto"/>
            <w:left w:val="none" w:sz="0" w:space="0" w:color="auto"/>
            <w:bottom w:val="none" w:sz="0" w:space="0" w:color="auto"/>
            <w:right w:val="none" w:sz="0" w:space="0" w:color="auto"/>
          </w:divBdr>
        </w:div>
        <w:div w:id="958872395">
          <w:marLeft w:val="0"/>
          <w:marRight w:val="0"/>
          <w:marTop w:val="0"/>
          <w:marBottom w:val="0"/>
          <w:divBdr>
            <w:top w:val="none" w:sz="0" w:space="0" w:color="auto"/>
            <w:left w:val="none" w:sz="0" w:space="0" w:color="auto"/>
            <w:bottom w:val="none" w:sz="0" w:space="0" w:color="auto"/>
            <w:right w:val="none" w:sz="0" w:space="0" w:color="auto"/>
          </w:divBdr>
        </w:div>
        <w:div w:id="1271474444">
          <w:marLeft w:val="0"/>
          <w:marRight w:val="0"/>
          <w:marTop w:val="0"/>
          <w:marBottom w:val="0"/>
          <w:divBdr>
            <w:top w:val="none" w:sz="0" w:space="0" w:color="auto"/>
            <w:left w:val="none" w:sz="0" w:space="0" w:color="auto"/>
            <w:bottom w:val="none" w:sz="0" w:space="0" w:color="auto"/>
            <w:right w:val="none" w:sz="0" w:space="0" w:color="auto"/>
          </w:divBdr>
        </w:div>
        <w:div w:id="1465808194">
          <w:marLeft w:val="0"/>
          <w:marRight w:val="0"/>
          <w:marTop w:val="0"/>
          <w:marBottom w:val="0"/>
          <w:divBdr>
            <w:top w:val="none" w:sz="0" w:space="0" w:color="auto"/>
            <w:left w:val="none" w:sz="0" w:space="0" w:color="auto"/>
            <w:bottom w:val="none" w:sz="0" w:space="0" w:color="auto"/>
            <w:right w:val="none" w:sz="0" w:space="0" w:color="auto"/>
          </w:divBdr>
        </w:div>
        <w:div w:id="63995750">
          <w:marLeft w:val="0"/>
          <w:marRight w:val="0"/>
          <w:marTop w:val="0"/>
          <w:marBottom w:val="0"/>
          <w:divBdr>
            <w:top w:val="none" w:sz="0" w:space="0" w:color="auto"/>
            <w:left w:val="none" w:sz="0" w:space="0" w:color="auto"/>
            <w:bottom w:val="none" w:sz="0" w:space="0" w:color="auto"/>
            <w:right w:val="none" w:sz="0" w:space="0" w:color="auto"/>
          </w:divBdr>
        </w:div>
        <w:div w:id="185944885">
          <w:marLeft w:val="0"/>
          <w:marRight w:val="0"/>
          <w:marTop w:val="0"/>
          <w:marBottom w:val="0"/>
          <w:divBdr>
            <w:top w:val="none" w:sz="0" w:space="0" w:color="auto"/>
            <w:left w:val="none" w:sz="0" w:space="0" w:color="auto"/>
            <w:bottom w:val="none" w:sz="0" w:space="0" w:color="auto"/>
            <w:right w:val="none" w:sz="0" w:space="0" w:color="auto"/>
          </w:divBdr>
        </w:div>
        <w:div w:id="1042367655">
          <w:marLeft w:val="0"/>
          <w:marRight w:val="0"/>
          <w:marTop w:val="0"/>
          <w:marBottom w:val="0"/>
          <w:divBdr>
            <w:top w:val="none" w:sz="0" w:space="0" w:color="auto"/>
            <w:left w:val="none" w:sz="0" w:space="0" w:color="auto"/>
            <w:bottom w:val="none" w:sz="0" w:space="0" w:color="auto"/>
            <w:right w:val="none" w:sz="0" w:space="0" w:color="auto"/>
          </w:divBdr>
        </w:div>
        <w:div w:id="1623344909">
          <w:marLeft w:val="0"/>
          <w:marRight w:val="0"/>
          <w:marTop w:val="0"/>
          <w:marBottom w:val="0"/>
          <w:divBdr>
            <w:top w:val="none" w:sz="0" w:space="0" w:color="auto"/>
            <w:left w:val="none" w:sz="0" w:space="0" w:color="auto"/>
            <w:bottom w:val="none" w:sz="0" w:space="0" w:color="auto"/>
            <w:right w:val="none" w:sz="0" w:space="0" w:color="auto"/>
          </w:divBdr>
        </w:div>
        <w:div w:id="1641882687">
          <w:marLeft w:val="0"/>
          <w:marRight w:val="0"/>
          <w:marTop w:val="0"/>
          <w:marBottom w:val="0"/>
          <w:divBdr>
            <w:top w:val="none" w:sz="0" w:space="0" w:color="auto"/>
            <w:left w:val="none" w:sz="0" w:space="0" w:color="auto"/>
            <w:bottom w:val="none" w:sz="0" w:space="0" w:color="auto"/>
            <w:right w:val="none" w:sz="0" w:space="0" w:color="auto"/>
          </w:divBdr>
        </w:div>
      </w:divsChild>
    </w:div>
    <w:div w:id="446121035">
      <w:bodyDiv w:val="1"/>
      <w:marLeft w:val="0"/>
      <w:marRight w:val="0"/>
      <w:marTop w:val="0"/>
      <w:marBottom w:val="0"/>
      <w:divBdr>
        <w:top w:val="none" w:sz="0" w:space="0" w:color="auto"/>
        <w:left w:val="none" w:sz="0" w:space="0" w:color="auto"/>
        <w:bottom w:val="none" w:sz="0" w:space="0" w:color="auto"/>
        <w:right w:val="none" w:sz="0" w:space="0" w:color="auto"/>
      </w:divBdr>
      <w:divsChild>
        <w:div w:id="49154099">
          <w:marLeft w:val="346"/>
          <w:marRight w:val="0"/>
          <w:marTop w:val="0"/>
          <w:marBottom w:val="240"/>
          <w:divBdr>
            <w:top w:val="none" w:sz="0" w:space="0" w:color="auto"/>
            <w:left w:val="none" w:sz="0" w:space="0" w:color="auto"/>
            <w:bottom w:val="none" w:sz="0" w:space="0" w:color="auto"/>
            <w:right w:val="none" w:sz="0" w:space="0" w:color="auto"/>
          </w:divBdr>
        </w:div>
      </w:divsChild>
    </w:div>
    <w:div w:id="645280451">
      <w:bodyDiv w:val="1"/>
      <w:marLeft w:val="0"/>
      <w:marRight w:val="0"/>
      <w:marTop w:val="0"/>
      <w:marBottom w:val="0"/>
      <w:divBdr>
        <w:top w:val="none" w:sz="0" w:space="0" w:color="auto"/>
        <w:left w:val="none" w:sz="0" w:space="0" w:color="auto"/>
        <w:bottom w:val="none" w:sz="0" w:space="0" w:color="auto"/>
        <w:right w:val="none" w:sz="0" w:space="0" w:color="auto"/>
      </w:divBdr>
    </w:div>
    <w:div w:id="735279352">
      <w:bodyDiv w:val="1"/>
      <w:marLeft w:val="0"/>
      <w:marRight w:val="0"/>
      <w:marTop w:val="0"/>
      <w:marBottom w:val="0"/>
      <w:divBdr>
        <w:top w:val="none" w:sz="0" w:space="0" w:color="auto"/>
        <w:left w:val="none" w:sz="0" w:space="0" w:color="auto"/>
        <w:bottom w:val="none" w:sz="0" w:space="0" w:color="auto"/>
        <w:right w:val="none" w:sz="0" w:space="0" w:color="auto"/>
      </w:divBdr>
    </w:div>
    <w:div w:id="887566544">
      <w:bodyDiv w:val="1"/>
      <w:marLeft w:val="0"/>
      <w:marRight w:val="0"/>
      <w:marTop w:val="0"/>
      <w:marBottom w:val="0"/>
      <w:divBdr>
        <w:top w:val="none" w:sz="0" w:space="0" w:color="auto"/>
        <w:left w:val="none" w:sz="0" w:space="0" w:color="auto"/>
        <w:bottom w:val="none" w:sz="0" w:space="0" w:color="auto"/>
        <w:right w:val="none" w:sz="0" w:space="0" w:color="auto"/>
      </w:divBdr>
    </w:div>
    <w:div w:id="1521359811">
      <w:bodyDiv w:val="1"/>
      <w:marLeft w:val="0"/>
      <w:marRight w:val="0"/>
      <w:marTop w:val="0"/>
      <w:marBottom w:val="0"/>
      <w:divBdr>
        <w:top w:val="none" w:sz="0" w:space="0" w:color="auto"/>
        <w:left w:val="none" w:sz="0" w:space="0" w:color="auto"/>
        <w:bottom w:val="none" w:sz="0" w:space="0" w:color="auto"/>
        <w:right w:val="none" w:sz="0" w:space="0" w:color="auto"/>
      </w:divBdr>
    </w:div>
    <w:div w:id="1525678480">
      <w:bodyDiv w:val="1"/>
      <w:marLeft w:val="0"/>
      <w:marRight w:val="0"/>
      <w:marTop w:val="0"/>
      <w:marBottom w:val="0"/>
      <w:divBdr>
        <w:top w:val="none" w:sz="0" w:space="0" w:color="auto"/>
        <w:left w:val="none" w:sz="0" w:space="0" w:color="auto"/>
        <w:bottom w:val="none" w:sz="0" w:space="0" w:color="auto"/>
        <w:right w:val="none" w:sz="0" w:space="0" w:color="auto"/>
      </w:divBdr>
      <w:divsChild>
        <w:div w:id="1727335535">
          <w:marLeft w:val="0"/>
          <w:marRight w:val="0"/>
          <w:marTop w:val="0"/>
          <w:marBottom w:val="0"/>
          <w:divBdr>
            <w:top w:val="none" w:sz="0" w:space="0" w:color="auto"/>
            <w:left w:val="none" w:sz="0" w:space="0" w:color="auto"/>
            <w:bottom w:val="none" w:sz="0" w:space="0" w:color="auto"/>
            <w:right w:val="none" w:sz="0" w:space="0" w:color="auto"/>
          </w:divBdr>
          <w:divsChild>
            <w:div w:id="2096586808">
              <w:marLeft w:val="0"/>
              <w:marRight w:val="0"/>
              <w:marTop w:val="0"/>
              <w:marBottom w:val="0"/>
              <w:divBdr>
                <w:top w:val="none" w:sz="0" w:space="0" w:color="auto"/>
                <w:left w:val="none" w:sz="0" w:space="0" w:color="auto"/>
                <w:bottom w:val="none" w:sz="0" w:space="0" w:color="auto"/>
                <w:right w:val="none" w:sz="0" w:space="0" w:color="auto"/>
              </w:divBdr>
              <w:divsChild>
                <w:div w:id="35551973">
                  <w:marLeft w:val="0"/>
                  <w:marRight w:val="0"/>
                  <w:marTop w:val="0"/>
                  <w:marBottom w:val="0"/>
                  <w:divBdr>
                    <w:top w:val="none" w:sz="0" w:space="0" w:color="auto"/>
                    <w:left w:val="none" w:sz="0" w:space="0" w:color="auto"/>
                    <w:bottom w:val="none" w:sz="0" w:space="0" w:color="auto"/>
                    <w:right w:val="none" w:sz="0" w:space="0" w:color="auto"/>
                  </w:divBdr>
                </w:div>
                <w:div w:id="1587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6239">
          <w:marLeft w:val="0"/>
          <w:marRight w:val="0"/>
          <w:marTop w:val="0"/>
          <w:marBottom w:val="0"/>
          <w:divBdr>
            <w:top w:val="none" w:sz="0" w:space="0" w:color="auto"/>
            <w:left w:val="none" w:sz="0" w:space="0" w:color="auto"/>
            <w:bottom w:val="none" w:sz="0" w:space="0" w:color="auto"/>
            <w:right w:val="none" w:sz="0" w:space="0" w:color="auto"/>
          </w:divBdr>
          <w:divsChild>
            <w:div w:id="4831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368854">
      <w:bodyDiv w:val="1"/>
      <w:marLeft w:val="0"/>
      <w:marRight w:val="0"/>
      <w:marTop w:val="0"/>
      <w:marBottom w:val="0"/>
      <w:divBdr>
        <w:top w:val="none" w:sz="0" w:space="0" w:color="auto"/>
        <w:left w:val="none" w:sz="0" w:space="0" w:color="auto"/>
        <w:bottom w:val="none" w:sz="0" w:space="0" w:color="auto"/>
        <w:right w:val="none" w:sz="0" w:space="0" w:color="auto"/>
      </w:divBdr>
    </w:div>
    <w:div w:id="1635016429">
      <w:bodyDiv w:val="1"/>
      <w:marLeft w:val="0"/>
      <w:marRight w:val="0"/>
      <w:marTop w:val="0"/>
      <w:marBottom w:val="0"/>
      <w:divBdr>
        <w:top w:val="none" w:sz="0" w:space="0" w:color="auto"/>
        <w:left w:val="none" w:sz="0" w:space="0" w:color="auto"/>
        <w:bottom w:val="none" w:sz="0" w:space="0" w:color="auto"/>
        <w:right w:val="none" w:sz="0" w:space="0" w:color="auto"/>
      </w:divBdr>
    </w:div>
    <w:div w:id="1810780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aura.heller@lbg.ac.a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rcin.osuchowski@trauma.lbg.a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bg.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CF240B6B9675C40B047775BCB5E06EB" ma:contentTypeVersion="8" ma:contentTypeDescription="Ein neues Dokument erstellen." ma:contentTypeScope="" ma:versionID="4d3db556751ec8f4f70abddd43afc59d">
  <xsd:schema xmlns:xsd="http://www.w3.org/2001/XMLSchema" xmlns:xs="http://www.w3.org/2001/XMLSchema" xmlns:p="http://schemas.microsoft.com/office/2006/metadata/properties" xmlns:ns2="d226da6b-0a39-413c-babc-7f56d30c8f9b" xmlns:ns3="036ee2fd-ec42-4172-83c9-252400ce6612" targetNamespace="http://schemas.microsoft.com/office/2006/metadata/properties" ma:root="true" ma:fieldsID="b4cdda1afef356ada3cb294c1e795061" ns2:_="" ns3:_="">
    <xsd:import namespace="d226da6b-0a39-413c-babc-7f56d30c8f9b"/>
    <xsd:import namespace="036ee2fd-ec42-4172-83c9-252400ce66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6da6b-0a39-413c-babc-7f56d30c8f9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ee2fd-ec42-4172-83c9-252400ce66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Xc68UktiSfWAi0N56lpdPLXiLSA==">AMUW2mVsyO6guT+1rdyoQxpR4tQAVqKS00M+6/b2+86WZYJ2oFFaqSVl7CK1Y2Bzvs4C6tJ+cO9qIrUpMsq27pWj79LZG/MdEl1anCrFFz7Aj8xSh50cYbxAdQAB5Td7LkF1CxvuXuQa</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SharedWithUsers xmlns="d226da6b-0a39-413c-babc-7f56d30c8f9b">
      <UserInfo>
        <DisplayName>Dr. Gertraud Leimueller</DisplayName>
        <AccountId>13</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948A-F7EE-4838-B8FE-CA3BCD6D7626}">
  <ds:schemaRefs>
    <ds:schemaRef ds:uri="http://schemas.microsoft.com/sharepoint/v3/contenttype/forms"/>
  </ds:schemaRefs>
</ds:datastoreItem>
</file>

<file path=customXml/itemProps2.xml><?xml version="1.0" encoding="utf-8"?>
<ds:datastoreItem xmlns:ds="http://schemas.openxmlformats.org/officeDocument/2006/customXml" ds:itemID="{AA476D7F-53AB-464B-8DA5-1466D35EF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6da6b-0a39-413c-babc-7f56d30c8f9b"/>
    <ds:schemaRef ds:uri="036ee2fd-ec42-4172-83c9-252400ce6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800BCFB-3859-4782-AA4F-99D25E46F58A}">
  <ds:schemaRefs>
    <ds:schemaRef ds:uri="http://www.w3.org/XML/1998/namespace"/>
    <ds:schemaRef ds:uri="http://purl.org/dc/terms/"/>
    <ds:schemaRef ds:uri="d226da6b-0a39-413c-babc-7f56d30c8f9b"/>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036ee2fd-ec42-4172-83c9-252400ce6612"/>
    <ds:schemaRef ds:uri="http://purl.org/dc/dcmitype/"/>
  </ds:schemaRefs>
</ds:datastoreItem>
</file>

<file path=customXml/itemProps5.xml><?xml version="1.0" encoding="utf-8"?>
<ds:datastoreItem xmlns:ds="http://schemas.openxmlformats.org/officeDocument/2006/customXml" ds:itemID="{3E6D83C0-C1A9-4BEC-92BE-95F3656BA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6211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Ludwig Boltzmann Gesellschaft</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Konturek Barbara</dc:creator>
  <cp:lastModifiedBy>Heller Laura</cp:lastModifiedBy>
  <cp:revision>3</cp:revision>
  <cp:lastPrinted>2020-05-12T13:24:00Z</cp:lastPrinted>
  <dcterms:created xsi:type="dcterms:W3CDTF">2021-05-19T06:26:00Z</dcterms:created>
  <dcterms:modified xsi:type="dcterms:W3CDTF">2021-05-19T07:15:00Z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0x0101007CF240B6B9675C40B047775BCB5E06EB</vt:lpwstr>
  </property>
</Properties>
</file>