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FE3FC" w14:textId="77777777" w:rsidR="005C1861" w:rsidRPr="007D7C88" w:rsidRDefault="005C1861" w:rsidP="005C1861">
      <w:pPr>
        <w:rPr>
          <w:rFonts w:cs="Calibri"/>
          <w:lang w:val="de-AT"/>
        </w:rPr>
      </w:pPr>
      <w:r w:rsidRPr="007D7C88">
        <w:rPr>
          <w:rFonts w:cs="Calibri"/>
          <w:u w:val="single"/>
          <w:lang w:val="de-AT"/>
        </w:rPr>
        <w:t>Presseinformation</w:t>
      </w:r>
      <w:r w:rsidRPr="007D7C88">
        <w:rPr>
          <w:rFonts w:cs="Calibri"/>
          <w:u w:val="single"/>
          <w:lang w:val="de-AT"/>
        </w:rPr>
        <w:br/>
      </w:r>
      <w:r w:rsidRPr="007D7C88">
        <w:rPr>
          <w:rFonts w:cs="Calibri"/>
          <w:lang w:val="de-AT"/>
        </w:rPr>
        <w:t>Ludwig Boltzmann Gesellschaft</w:t>
      </w:r>
    </w:p>
    <w:p w14:paraId="3C6E478F" w14:textId="2D4A4599" w:rsidR="00ED4289" w:rsidRDefault="00ED4289" w:rsidP="004D3AD4">
      <w:pPr>
        <w:rPr>
          <w:rFonts w:cs="Calibri"/>
          <w:b/>
          <w:sz w:val="32"/>
          <w:lang w:val="de-AT"/>
        </w:rPr>
      </w:pPr>
      <w:r w:rsidRPr="00ED4289">
        <w:rPr>
          <w:rFonts w:cs="Calibri"/>
          <w:b/>
          <w:sz w:val="32"/>
          <w:lang w:val="de-AT"/>
        </w:rPr>
        <w:t xml:space="preserve">Konferenz: Holocaust vor der Haustür </w:t>
      </w:r>
      <w:r w:rsidR="00837309">
        <w:rPr>
          <w:rFonts w:cs="Calibri"/>
          <w:b/>
          <w:sz w:val="32"/>
          <w:lang w:val="de-AT"/>
        </w:rPr>
        <w:t>– 75 Jahre Liebenauer Prozess</w:t>
      </w:r>
    </w:p>
    <w:p w14:paraId="24F9D6AA" w14:textId="48CBE2D4" w:rsidR="00104A8D" w:rsidRPr="00837309" w:rsidRDefault="00104A8D" w:rsidP="004D3AD4">
      <w:pPr>
        <w:rPr>
          <w:b/>
          <w:lang w:val="de-AT"/>
        </w:rPr>
      </w:pPr>
      <w:r w:rsidRPr="00104A8D">
        <w:rPr>
          <w:b/>
          <w:lang w:val="de-AT"/>
        </w:rPr>
        <w:t>Nachkriegsjustiz, Erinnerungskultur und Familiengedächtnis: LBI für Kriegsfolgenforschung, Institut für Geschichte der Uni Graz und Institut für Zeitgeschichte der Uni Wien laden zu Konferenz</w:t>
      </w:r>
    </w:p>
    <w:p w14:paraId="63B56401" w14:textId="3C9FC23E" w:rsidR="006B671B" w:rsidRPr="006B671B" w:rsidRDefault="004D3AD4" w:rsidP="004D3AD4">
      <w:pPr>
        <w:rPr>
          <w:iCs/>
          <w:lang w:val="de-AT"/>
        </w:rPr>
      </w:pPr>
      <w:r w:rsidRPr="00837309">
        <w:rPr>
          <w:i/>
          <w:lang w:val="de-AT"/>
        </w:rPr>
        <w:t>Wien/</w:t>
      </w:r>
      <w:r w:rsidR="00A36AC7" w:rsidRPr="00061BC8">
        <w:rPr>
          <w:i/>
          <w:lang w:val="de-AT"/>
        </w:rPr>
        <w:t>Graz</w:t>
      </w:r>
      <w:r w:rsidRPr="00061BC8">
        <w:rPr>
          <w:i/>
          <w:lang w:val="de-AT"/>
        </w:rPr>
        <w:t>,</w:t>
      </w:r>
      <w:r w:rsidR="00A36AC7" w:rsidRPr="00061BC8">
        <w:rPr>
          <w:i/>
          <w:lang w:val="de-AT"/>
        </w:rPr>
        <w:t xml:space="preserve"> </w:t>
      </w:r>
      <w:r w:rsidR="00061BC8" w:rsidRPr="00061BC8">
        <w:rPr>
          <w:i/>
          <w:lang w:val="de-AT"/>
        </w:rPr>
        <w:t>3.10</w:t>
      </w:r>
      <w:r w:rsidRPr="00061BC8">
        <w:rPr>
          <w:i/>
          <w:lang w:val="de-AT"/>
        </w:rPr>
        <w:t>.2022</w:t>
      </w:r>
      <w:r w:rsidRPr="00837309">
        <w:rPr>
          <w:i/>
          <w:lang w:val="de-AT"/>
        </w:rPr>
        <w:t>.</w:t>
      </w:r>
      <w:r w:rsidR="006B671B">
        <w:rPr>
          <w:i/>
          <w:lang w:val="de-AT"/>
        </w:rPr>
        <w:t xml:space="preserve"> </w:t>
      </w:r>
      <w:r w:rsidR="00F1246A">
        <w:rPr>
          <w:iCs/>
          <w:lang w:val="de-AT"/>
        </w:rPr>
        <w:t xml:space="preserve">Der Holocaust fand vor </w:t>
      </w:r>
      <w:r w:rsidR="00F84A50">
        <w:rPr>
          <w:iCs/>
          <w:lang w:val="de-AT"/>
        </w:rPr>
        <w:t>unserer</w:t>
      </w:r>
      <w:r w:rsidR="00F1246A">
        <w:rPr>
          <w:iCs/>
          <w:lang w:val="de-AT"/>
        </w:rPr>
        <w:t xml:space="preserve"> Haustür statt</w:t>
      </w:r>
      <w:r w:rsidR="003E0A3C">
        <w:rPr>
          <w:iCs/>
          <w:lang w:val="de-AT"/>
        </w:rPr>
        <w:t xml:space="preserve">. Das zeigen </w:t>
      </w:r>
      <w:r w:rsidR="00721048">
        <w:rPr>
          <w:iCs/>
          <w:lang w:val="de-AT"/>
        </w:rPr>
        <w:t>a</w:t>
      </w:r>
      <w:r w:rsidR="003E0A3C">
        <w:rPr>
          <w:iCs/>
          <w:lang w:val="de-AT"/>
        </w:rPr>
        <w:t xml:space="preserve">m Areal des ehemaligen Zwangsarbeiterlagers Graz-Liebenau </w:t>
      </w:r>
      <w:r w:rsidR="006B671B">
        <w:rPr>
          <w:iCs/>
          <w:lang w:val="de-AT"/>
        </w:rPr>
        <w:t xml:space="preserve">gefundene </w:t>
      </w:r>
      <w:r w:rsidR="003E0A3C">
        <w:rPr>
          <w:iCs/>
          <w:lang w:val="de-AT"/>
        </w:rPr>
        <w:t xml:space="preserve">Relikte, die </w:t>
      </w:r>
      <w:r w:rsidR="00721048">
        <w:rPr>
          <w:iCs/>
          <w:lang w:val="de-AT"/>
        </w:rPr>
        <w:t xml:space="preserve">in jüngster Vergangenheit zutage traten: </w:t>
      </w:r>
      <w:r w:rsidR="006B671B">
        <w:rPr>
          <w:iCs/>
          <w:lang w:val="de-AT"/>
        </w:rPr>
        <w:t>G</w:t>
      </w:r>
      <w:r w:rsidR="00721048">
        <w:rPr>
          <w:iCs/>
          <w:lang w:val="de-AT"/>
        </w:rPr>
        <w:t xml:space="preserve">enähte Schuhsohlen, Kämme </w:t>
      </w:r>
      <w:r w:rsidR="006B671B">
        <w:rPr>
          <w:iCs/>
          <w:lang w:val="de-AT"/>
        </w:rPr>
        <w:t>oder</w:t>
      </w:r>
      <w:r w:rsidR="00721048">
        <w:rPr>
          <w:iCs/>
          <w:lang w:val="de-AT"/>
        </w:rPr>
        <w:t xml:space="preserve"> Knöpfe zählen zu den im Sommer 2022 entdeckten Funden.</w:t>
      </w:r>
    </w:p>
    <w:p w14:paraId="398A9287" w14:textId="63CD3B20" w:rsidR="005C54E9" w:rsidRDefault="005C54E9" w:rsidP="004D3AD4">
      <w:pPr>
        <w:rPr>
          <w:iCs/>
          <w:lang w:val="de-AT"/>
        </w:rPr>
      </w:pPr>
      <w:r>
        <w:rPr>
          <w:iCs/>
          <w:lang w:val="de-AT"/>
        </w:rPr>
        <w:t>Es sind Spuren, die an</w:t>
      </w:r>
      <w:r w:rsidR="00FA562F">
        <w:rPr>
          <w:iCs/>
          <w:lang w:val="de-AT"/>
        </w:rPr>
        <w:t xml:space="preserve"> die</w:t>
      </w:r>
      <w:r>
        <w:rPr>
          <w:iCs/>
          <w:lang w:val="de-AT"/>
        </w:rPr>
        <w:t xml:space="preserve"> dort begangenen Verbrechen </w:t>
      </w:r>
      <w:r w:rsidR="00BA4FFB">
        <w:rPr>
          <w:iCs/>
          <w:lang w:val="de-AT"/>
        </w:rPr>
        <w:t xml:space="preserve">in der Endphase des Zweiten Weltkrieges </w:t>
      </w:r>
      <w:r>
        <w:rPr>
          <w:iCs/>
          <w:lang w:val="de-AT"/>
        </w:rPr>
        <w:t xml:space="preserve">erinnern: Im </w:t>
      </w:r>
      <w:r w:rsidR="00943F11" w:rsidRPr="00943F11">
        <w:rPr>
          <w:iCs/>
          <w:lang w:val="de-AT"/>
        </w:rPr>
        <w:t>April 1945</w:t>
      </w:r>
      <w:r>
        <w:rPr>
          <w:iCs/>
          <w:lang w:val="de-AT"/>
        </w:rPr>
        <w:t xml:space="preserve"> w</w:t>
      </w:r>
      <w:r w:rsidR="00BA4FFB">
        <w:rPr>
          <w:iCs/>
          <w:lang w:val="de-AT"/>
        </w:rPr>
        <w:t>u</w:t>
      </w:r>
      <w:r>
        <w:rPr>
          <w:iCs/>
          <w:lang w:val="de-AT"/>
        </w:rPr>
        <w:t xml:space="preserve">rden zehntausende </w:t>
      </w:r>
      <w:r w:rsidR="00943F11" w:rsidRPr="00943F11">
        <w:rPr>
          <w:iCs/>
          <w:lang w:val="de-AT"/>
        </w:rPr>
        <w:t>ungarische Jüdinnen und Juden vor der vorrückenden Roten Armee vom Bau des Süd-Ostwalls Richtung KZ Mauthausen „evakuiert“. Viele überleb</w:t>
      </w:r>
      <w:r w:rsidR="00BC4AD7">
        <w:rPr>
          <w:iCs/>
          <w:lang w:val="de-AT"/>
        </w:rPr>
        <w:t>t</w:t>
      </w:r>
      <w:r w:rsidR="00943F11" w:rsidRPr="00943F11">
        <w:rPr>
          <w:iCs/>
          <w:lang w:val="de-AT"/>
        </w:rPr>
        <w:t>en diese Todesmärsche nicht – aufgrund von Erschöpfung, mangelnder Versorgung oder weil sie am Wegesrand erschossen w</w:t>
      </w:r>
      <w:r w:rsidR="00BC4AD7">
        <w:rPr>
          <w:iCs/>
          <w:lang w:val="de-AT"/>
        </w:rPr>
        <w:t>u</w:t>
      </w:r>
      <w:r w:rsidR="00943F11" w:rsidRPr="00943F11">
        <w:rPr>
          <w:iCs/>
          <w:lang w:val="de-AT"/>
        </w:rPr>
        <w:t xml:space="preserve">rden. </w:t>
      </w:r>
      <w:r w:rsidR="00BC4AD7">
        <w:rPr>
          <w:iCs/>
          <w:lang w:val="de-AT"/>
        </w:rPr>
        <w:t xml:space="preserve">In Rechnitz, </w:t>
      </w:r>
      <w:r w:rsidR="00943F11" w:rsidRPr="00943F11">
        <w:rPr>
          <w:iCs/>
          <w:lang w:val="de-AT"/>
        </w:rPr>
        <w:t xml:space="preserve">am </w:t>
      </w:r>
      <w:proofErr w:type="spellStart"/>
      <w:r w:rsidR="00943F11" w:rsidRPr="00943F11">
        <w:rPr>
          <w:iCs/>
          <w:lang w:val="de-AT"/>
        </w:rPr>
        <w:t>Präbichlpaß</w:t>
      </w:r>
      <w:proofErr w:type="spellEnd"/>
      <w:r w:rsidR="00943F11" w:rsidRPr="00943F11">
        <w:rPr>
          <w:iCs/>
          <w:lang w:val="de-AT"/>
        </w:rPr>
        <w:t xml:space="preserve"> bei Eisenerz </w:t>
      </w:r>
      <w:r w:rsidR="00BC4AD7">
        <w:rPr>
          <w:iCs/>
          <w:lang w:val="de-AT"/>
        </w:rPr>
        <w:t>aber auch in Graz-Liebenau kam</w:t>
      </w:r>
      <w:r w:rsidR="00BC4AD7" w:rsidRPr="00943F11">
        <w:rPr>
          <w:iCs/>
          <w:lang w:val="de-AT"/>
        </w:rPr>
        <w:t xml:space="preserve"> </w:t>
      </w:r>
      <w:r w:rsidR="00943F11" w:rsidRPr="00943F11">
        <w:rPr>
          <w:iCs/>
          <w:lang w:val="de-AT"/>
        </w:rPr>
        <w:t>es zu Massenerschießungen.</w:t>
      </w:r>
      <w:r w:rsidR="00F84A50">
        <w:rPr>
          <w:iCs/>
          <w:lang w:val="de-AT"/>
        </w:rPr>
        <w:t xml:space="preserve"> </w:t>
      </w:r>
    </w:p>
    <w:p w14:paraId="4B9FA733" w14:textId="7BA355CC" w:rsidR="006B671B" w:rsidRDefault="00943F11" w:rsidP="004D3AD4">
      <w:pPr>
        <w:rPr>
          <w:iCs/>
          <w:lang w:val="de-AT"/>
        </w:rPr>
      </w:pPr>
      <w:r w:rsidRPr="00943F11">
        <w:rPr>
          <w:iCs/>
          <w:lang w:val="de-AT"/>
        </w:rPr>
        <w:t xml:space="preserve">Diese </w:t>
      </w:r>
      <w:proofErr w:type="spellStart"/>
      <w:r w:rsidRPr="00943F11">
        <w:rPr>
          <w:iCs/>
          <w:lang w:val="de-AT"/>
        </w:rPr>
        <w:t>Endphaseverbrechen</w:t>
      </w:r>
      <w:proofErr w:type="spellEnd"/>
      <w:r w:rsidRPr="00943F11">
        <w:rPr>
          <w:iCs/>
          <w:lang w:val="de-AT"/>
        </w:rPr>
        <w:t xml:space="preserve"> w</w:t>
      </w:r>
      <w:r w:rsidR="00BC4AD7">
        <w:rPr>
          <w:iCs/>
          <w:lang w:val="de-AT"/>
        </w:rPr>
        <w:t>u</w:t>
      </w:r>
      <w:r w:rsidRPr="00943F11">
        <w:rPr>
          <w:iCs/>
          <w:lang w:val="de-AT"/>
        </w:rPr>
        <w:t xml:space="preserve">rden in der Nachkriegszeit von alliierten Gerichten und österreichischen Volksgerichten geahndet, zum Teil mit Todesurteilen. </w:t>
      </w:r>
      <w:r w:rsidR="005C54E9">
        <w:rPr>
          <w:iCs/>
          <w:lang w:val="de-AT"/>
        </w:rPr>
        <w:t>Auch im Liebenauer Prozess w</w:t>
      </w:r>
      <w:r w:rsidR="00BC4AD7">
        <w:rPr>
          <w:iCs/>
          <w:lang w:val="de-AT"/>
        </w:rPr>
        <w:t>u</w:t>
      </w:r>
      <w:r w:rsidR="005C54E9">
        <w:rPr>
          <w:iCs/>
          <w:lang w:val="de-AT"/>
        </w:rPr>
        <w:t xml:space="preserve">rden zwei der vier </w:t>
      </w:r>
      <w:r w:rsidR="0028409A">
        <w:rPr>
          <w:iCs/>
          <w:lang w:val="de-AT"/>
        </w:rPr>
        <w:t>A</w:t>
      </w:r>
      <w:r w:rsidR="005C54E9">
        <w:rPr>
          <w:iCs/>
          <w:lang w:val="de-AT"/>
        </w:rPr>
        <w:t>ngeklagten zum Tode verurteilt</w:t>
      </w:r>
      <w:r w:rsidR="00F84A50">
        <w:rPr>
          <w:iCs/>
          <w:lang w:val="de-AT"/>
        </w:rPr>
        <w:t xml:space="preserve"> und hingerichtet</w:t>
      </w:r>
      <w:r w:rsidR="005C54E9">
        <w:rPr>
          <w:iCs/>
          <w:lang w:val="de-AT"/>
        </w:rPr>
        <w:t xml:space="preserve">. </w:t>
      </w:r>
      <w:r w:rsidR="00BC4AD7" w:rsidRPr="006262F7">
        <w:rPr>
          <w:i/>
          <w:iCs/>
          <w:lang w:val="de-AT"/>
        </w:rPr>
        <w:t>„</w:t>
      </w:r>
      <w:r w:rsidRPr="006262F7">
        <w:rPr>
          <w:i/>
          <w:iCs/>
          <w:lang w:val="de-AT"/>
        </w:rPr>
        <w:t>Danach ger</w:t>
      </w:r>
      <w:r w:rsidR="00BC4AD7" w:rsidRPr="006262F7">
        <w:rPr>
          <w:i/>
          <w:iCs/>
          <w:lang w:val="de-AT"/>
        </w:rPr>
        <w:t>ie</w:t>
      </w:r>
      <w:r w:rsidRPr="006262F7">
        <w:rPr>
          <w:i/>
          <w:iCs/>
          <w:lang w:val="de-AT"/>
        </w:rPr>
        <w:t xml:space="preserve">t der </w:t>
      </w:r>
      <w:r w:rsidR="00BC4AD7" w:rsidRPr="006262F7">
        <w:rPr>
          <w:i/>
          <w:iCs/>
          <w:lang w:val="de-AT"/>
        </w:rPr>
        <w:t>‚</w:t>
      </w:r>
      <w:r w:rsidRPr="006262F7">
        <w:rPr>
          <w:i/>
          <w:iCs/>
          <w:lang w:val="de-AT"/>
        </w:rPr>
        <w:t>Holocaust vor der Haustür</w:t>
      </w:r>
      <w:r w:rsidR="00BC4AD7" w:rsidRPr="006262F7">
        <w:rPr>
          <w:i/>
          <w:iCs/>
          <w:lang w:val="de-AT"/>
        </w:rPr>
        <w:t>‘</w:t>
      </w:r>
      <w:r w:rsidRPr="006262F7">
        <w:rPr>
          <w:i/>
          <w:iCs/>
          <w:lang w:val="de-AT"/>
        </w:rPr>
        <w:t xml:space="preserve"> weitestgehend in Vergessenheit</w:t>
      </w:r>
      <w:r w:rsidR="00FA562F" w:rsidRPr="006262F7">
        <w:rPr>
          <w:i/>
          <w:iCs/>
          <w:lang w:val="de-AT"/>
        </w:rPr>
        <w:t xml:space="preserve"> – wortwörtlich wuchs Gras über das Geschehene</w:t>
      </w:r>
      <w:r w:rsidR="00BC4AD7" w:rsidRPr="006262F7">
        <w:rPr>
          <w:i/>
          <w:iCs/>
          <w:lang w:val="de-AT"/>
        </w:rPr>
        <w:t>“</w:t>
      </w:r>
      <w:r w:rsidR="00BC4AD7">
        <w:rPr>
          <w:iCs/>
          <w:lang w:val="de-AT"/>
        </w:rPr>
        <w:t xml:space="preserve">, betont Barbara Stelzl-Marx, Leiterin des LBI </w:t>
      </w:r>
      <w:r w:rsidR="00104A8D">
        <w:rPr>
          <w:iCs/>
          <w:lang w:val="de-AT"/>
        </w:rPr>
        <w:t xml:space="preserve">für </w:t>
      </w:r>
      <w:r w:rsidR="00BC4AD7">
        <w:rPr>
          <w:iCs/>
          <w:lang w:val="de-AT"/>
        </w:rPr>
        <w:t>Kriegsfolgenforschung und Professorin für Zeitgeschichte an der Uni Graz.</w:t>
      </w:r>
    </w:p>
    <w:p w14:paraId="4F09AFE9" w14:textId="5724EB80" w:rsidR="004D3AD4" w:rsidRPr="001A01F2" w:rsidRDefault="00943F11" w:rsidP="00522090">
      <w:pPr>
        <w:rPr>
          <w:lang w:val="de-AT"/>
        </w:rPr>
      </w:pPr>
      <w:r w:rsidRPr="00943F11">
        <w:rPr>
          <w:iCs/>
          <w:lang w:val="de-AT"/>
        </w:rPr>
        <w:t xml:space="preserve">Aus Anlass des 75. Jahrestages des Liebenauer Prozesses im Herbst 1947 widmet sich eine wissenschaftliche Konferenz der Nachkriegsjustiz und Erinnerungskultur im Zusammenhang mit den Todesmärschen ungarischer Jüdinnen und Juden unmittelbar vor Kriegsende. Erstmals sprechen Nachkommen von wegen dieser </w:t>
      </w:r>
      <w:proofErr w:type="spellStart"/>
      <w:r w:rsidRPr="00943F11">
        <w:rPr>
          <w:iCs/>
          <w:lang w:val="de-AT"/>
        </w:rPr>
        <w:t>Endphase</w:t>
      </w:r>
      <w:r>
        <w:rPr>
          <w:iCs/>
          <w:lang w:val="de-AT"/>
        </w:rPr>
        <w:t>ver</w:t>
      </w:r>
      <w:r w:rsidRPr="00943F11">
        <w:rPr>
          <w:iCs/>
          <w:lang w:val="de-AT"/>
        </w:rPr>
        <w:t>brechen</w:t>
      </w:r>
      <w:proofErr w:type="spellEnd"/>
      <w:r w:rsidRPr="00943F11">
        <w:rPr>
          <w:iCs/>
          <w:lang w:val="de-AT"/>
        </w:rPr>
        <w:t xml:space="preserve"> zum Tode verurteilten Tätern über die Auseinandersetzung im Familiengedächtnis und die Bedeutung für ihre Biografie.</w:t>
      </w:r>
      <w:r w:rsidR="00BC4AD7">
        <w:rPr>
          <w:iCs/>
          <w:lang w:val="de-AT"/>
        </w:rPr>
        <w:t xml:space="preserve"> </w:t>
      </w:r>
      <w:r w:rsidR="00F84A50" w:rsidRPr="006262F7">
        <w:rPr>
          <w:i/>
          <w:iCs/>
          <w:lang w:val="de-AT"/>
        </w:rPr>
        <w:t xml:space="preserve">„Dies </w:t>
      </w:r>
      <w:r w:rsidR="007C38E3" w:rsidRPr="006262F7">
        <w:rPr>
          <w:i/>
          <w:iCs/>
          <w:lang w:val="de-AT"/>
        </w:rPr>
        <w:t xml:space="preserve">ist </w:t>
      </w:r>
      <w:r w:rsidR="00F84A50" w:rsidRPr="006262F7">
        <w:rPr>
          <w:i/>
          <w:iCs/>
          <w:lang w:val="de-AT"/>
        </w:rPr>
        <w:t>schwer auszuhalten, aber das bin ich den Opfern schuldig“</w:t>
      </w:r>
      <w:r w:rsidR="00F84A50">
        <w:rPr>
          <w:iCs/>
          <w:lang w:val="de-AT"/>
        </w:rPr>
        <w:t>, betont die Tochter des ehemaligen Lagerleiters von Graz-Lieb</w:t>
      </w:r>
      <w:r w:rsidR="00D25A2E">
        <w:rPr>
          <w:iCs/>
          <w:lang w:val="de-AT"/>
        </w:rPr>
        <w:t>enau.</w:t>
      </w:r>
    </w:p>
    <w:p w14:paraId="39674763" w14:textId="0E88DA5E" w:rsidR="005C5D2C" w:rsidRDefault="005C5D2C" w:rsidP="004D3AD4">
      <w:pPr>
        <w:spacing w:after="0"/>
        <w:ind w:left="2832" w:hanging="2832"/>
        <w:rPr>
          <w:b/>
          <w:lang w:val="de-AT"/>
        </w:rPr>
      </w:pPr>
      <w:r>
        <w:rPr>
          <w:b/>
          <w:lang w:val="de-AT"/>
        </w:rPr>
        <w:t>Veranstaltungsinf</w:t>
      </w:r>
      <w:r w:rsidR="007F1C90">
        <w:rPr>
          <w:b/>
          <w:lang w:val="de-AT"/>
        </w:rPr>
        <w:t>ormationen:</w:t>
      </w:r>
    </w:p>
    <w:p w14:paraId="3F6AF98D" w14:textId="4384B767" w:rsidR="00837309" w:rsidRDefault="00837309" w:rsidP="004D3AD4">
      <w:pPr>
        <w:spacing w:after="0"/>
        <w:ind w:left="2832" w:hanging="2832"/>
        <w:rPr>
          <w:lang w:val="de-AT"/>
        </w:rPr>
      </w:pPr>
      <w:r w:rsidRPr="00837309">
        <w:rPr>
          <w:lang w:val="de-AT"/>
        </w:rPr>
        <w:t>„Holocaust vor der Haustür. Todesmärsche ungarischer Juden im Spiegel von Nachkriegsjustiz</w:t>
      </w:r>
      <w:r w:rsidR="000C7559">
        <w:rPr>
          <w:lang w:val="de-AT"/>
        </w:rPr>
        <w:t xml:space="preserve"> und</w:t>
      </w:r>
    </w:p>
    <w:p w14:paraId="0C651408" w14:textId="77777777" w:rsidR="00837309" w:rsidRDefault="00837309" w:rsidP="004D3AD4">
      <w:pPr>
        <w:spacing w:after="0"/>
        <w:ind w:left="2832" w:hanging="2832"/>
        <w:rPr>
          <w:lang w:val="de-AT"/>
        </w:rPr>
      </w:pPr>
      <w:r w:rsidRPr="00837309">
        <w:rPr>
          <w:lang w:val="de-AT"/>
        </w:rPr>
        <w:t xml:space="preserve"> Erinnerungskultur. 75 Jahre Liebenauer Prozess“</w:t>
      </w:r>
    </w:p>
    <w:p w14:paraId="48C5883E" w14:textId="77777777" w:rsidR="00837309" w:rsidRDefault="00837309" w:rsidP="004D3AD4">
      <w:pPr>
        <w:spacing w:after="0"/>
        <w:ind w:left="2832" w:hanging="2832"/>
        <w:rPr>
          <w:lang w:val="de-AT"/>
        </w:rPr>
      </w:pPr>
    </w:p>
    <w:p w14:paraId="6C5B72B5" w14:textId="600615EC" w:rsidR="00104A8D" w:rsidRDefault="000C7559" w:rsidP="00104A8D">
      <w:pPr>
        <w:spacing w:after="0"/>
        <w:ind w:left="2832" w:hanging="2832"/>
        <w:rPr>
          <w:lang w:val="de-AT"/>
        </w:rPr>
      </w:pPr>
      <w:hyperlink r:id="rId7" w:history="1">
        <w:r w:rsidR="00104A8D" w:rsidRPr="00540C9D">
          <w:rPr>
            <w:rStyle w:val="Hyperlink"/>
            <w:rFonts w:ascii="Calibri" w:hAnsi="Calibri"/>
            <w:lang w:val="de-AT"/>
          </w:rPr>
          <w:t>https://bik.lbg.ac.at/events/konferenz-holocaust-vor-der-haustuer-75-jahre-liebenauer-prozess/</w:t>
        </w:r>
      </w:hyperlink>
      <w:r w:rsidR="00104A8D">
        <w:rPr>
          <w:lang w:val="de-AT"/>
        </w:rPr>
        <w:t xml:space="preserve"> </w:t>
      </w:r>
    </w:p>
    <w:p w14:paraId="72E32F59" w14:textId="2404C55F" w:rsidR="005C5D2C" w:rsidRDefault="005C5D2C" w:rsidP="00104A8D">
      <w:pPr>
        <w:spacing w:after="0"/>
        <w:ind w:left="2832" w:hanging="2832"/>
        <w:rPr>
          <w:lang w:val="de-AT"/>
        </w:rPr>
      </w:pPr>
    </w:p>
    <w:p w14:paraId="2FA0E4CB" w14:textId="77777777" w:rsidR="005C5D2C" w:rsidRDefault="005C5D2C" w:rsidP="005C5D2C">
      <w:pPr>
        <w:spacing w:after="0"/>
        <w:rPr>
          <w:lang w:val="de-AT"/>
        </w:rPr>
      </w:pPr>
    </w:p>
    <w:p w14:paraId="70A2CB89" w14:textId="0AFBE271" w:rsidR="005C5D2C" w:rsidRDefault="005C5D2C" w:rsidP="005C5D2C">
      <w:pPr>
        <w:spacing w:after="0"/>
        <w:rPr>
          <w:lang w:val="de-AT"/>
        </w:rPr>
      </w:pPr>
      <w:r>
        <w:rPr>
          <w:lang w:val="de-AT"/>
        </w:rPr>
        <w:t>Montag, 10. Oktober</w:t>
      </w:r>
      <w:r w:rsidR="004D3AD4" w:rsidRPr="001A01F2">
        <w:rPr>
          <w:lang w:val="de-AT"/>
        </w:rPr>
        <w:t xml:space="preserve"> 2022, </w:t>
      </w:r>
      <w:r>
        <w:rPr>
          <w:lang w:val="de-AT"/>
        </w:rPr>
        <w:t>9</w:t>
      </w:r>
      <w:r w:rsidR="00943F11">
        <w:rPr>
          <w:lang w:val="de-AT"/>
        </w:rPr>
        <w:t>–</w:t>
      </w:r>
      <w:r w:rsidR="0004564C">
        <w:rPr>
          <w:lang w:val="de-AT"/>
        </w:rPr>
        <w:t>18</w:t>
      </w:r>
      <w:r w:rsidR="004D3AD4" w:rsidRPr="001A01F2">
        <w:rPr>
          <w:lang w:val="de-AT"/>
        </w:rPr>
        <w:t xml:space="preserve"> Uhr</w:t>
      </w:r>
    </w:p>
    <w:p w14:paraId="2EA2D867" w14:textId="2FC34109" w:rsidR="004D3AD4" w:rsidRPr="001A01F2" w:rsidRDefault="005C5D2C" w:rsidP="005C5D2C">
      <w:pPr>
        <w:spacing w:after="0"/>
        <w:rPr>
          <w:lang w:val="de-AT"/>
        </w:rPr>
      </w:pPr>
      <w:proofErr w:type="spellStart"/>
      <w:r w:rsidRPr="005C5D2C">
        <w:rPr>
          <w:lang w:val="de-AT"/>
        </w:rPr>
        <w:t>Meerscheinschlössl</w:t>
      </w:r>
      <w:proofErr w:type="spellEnd"/>
      <w:r w:rsidRPr="005C5D2C">
        <w:rPr>
          <w:lang w:val="de-AT"/>
        </w:rPr>
        <w:t>, Universität Graz</w:t>
      </w:r>
    </w:p>
    <w:p w14:paraId="3AB6D2A0" w14:textId="3E6B6804" w:rsidR="00522090" w:rsidRDefault="005C5D2C" w:rsidP="005C5D2C">
      <w:pPr>
        <w:spacing w:after="0"/>
        <w:rPr>
          <w:lang w:val="de-AT"/>
        </w:rPr>
      </w:pPr>
      <w:r>
        <w:rPr>
          <w:lang w:val="de-AT"/>
        </w:rPr>
        <w:lastRenderedPageBreak/>
        <w:t>Mozartgasse 3, 8010 Graz</w:t>
      </w:r>
    </w:p>
    <w:p w14:paraId="04A07B1C" w14:textId="74DC592E" w:rsidR="004D3AD4" w:rsidRDefault="005C5D2C" w:rsidP="005C5D2C">
      <w:pPr>
        <w:spacing w:after="0"/>
        <w:rPr>
          <w:lang w:val="de-AT"/>
        </w:rPr>
      </w:pPr>
      <w:r w:rsidRPr="005C5D2C">
        <w:rPr>
          <w:lang w:val="de-AT"/>
        </w:rPr>
        <w:t>Anmeldung via E-Mail an</w:t>
      </w:r>
      <w:r w:rsidR="004D3AD4" w:rsidRPr="005C5D2C">
        <w:rPr>
          <w:lang w:val="de-AT"/>
        </w:rPr>
        <w:t xml:space="preserve"> bik-graz@</w:t>
      </w:r>
      <w:r w:rsidR="004D3AD4" w:rsidRPr="001A01F2">
        <w:rPr>
          <w:lang w:val="de-AT"/>
        </w:rPr>
        <w:t xml:space="preserve">bik.ac.at oder </w:t>
      </w:r>
      <w:r>
        <w:rPr>
          <w:lang w:val="de-AT"/>
        </w:rPr>
        <w:t>telefonisch unter 0</w:t>
      </w:r>
      <w:r w:rsidR="004D3AD4" w:rsidRPr="001A01F2">
        <w:rPr>
          <w:lang w:val="de-AT"/>
        </w:rPr>
        <w:t>316 380 82 72</w:t>
      </w:r>
      <w:r w:rsidR="007F1C90">
        <w:rPr>
          <w:lang w:val="de-AT"/>
        </w:rPr>
        <w:t>.</w:t>
      </w:r>
      <w:r w:rsidR="004D3AD4">
        <w:rPr>
          <w:lang w:val="de-AT"/>
        </w:rPr>
        <w:t xml:space="preserve"> </w:t>
      </w:r>
    </w:p>
    <w:p w14:paraId="5E97B955" w14:textId="24FF341E" w:rsidR="00097628" w:rsidRPr="00E16603" w:rsidRDefault="00097628" w:rsidP="00097628">
      <w:pPr>
        <w:spacing w:after="0"/>
        <w:rPr>
          <w:rFonts w:asciiTheme="minorHAnsi" w:eastAsiaTheme="minorHAnsi" w:hAnsiTheme="minorHAnsi" w:cstheme="minorHAnsi"/>
          <w:lang w:val="de-AT"/>
        </w:rPr>
      </w:pPr>
    </w:p>
    <w:p w14:paraId="6BD5C6CF" w14:textId="77777777" w:rsidR="00ED4289" w:rsidRPr="00ED4289" w:rsidRDefault="00ED4289" w:rsidP="00ED4289">
      <w:pPr>
        <w:spacing w:after="0"/>
        <w:rPr>
          <w:rFonts w:asciiTheme="minorHAnsi" w:eastAsiaTheme="minorHAnsi" w:hAnsiTheme="minorHAnsi" w:cstheme="minorHAnsi"/>
          <w:b/>
          <w:lang w:val="de-AT"/>
        </w:rPr>
      </w:pPr>
      <w:r w:rsidRPr="00ED4289">
        <w:rPr>
          <w:rFonts w:asciiTheme="minorHAnsi" w:eastAsiaTheme="minorHAnsi" w:hAnsiTheme="minorHAnsi" w:cstheme="minorHAnsi"/>
          <w:b/>
          <w:lang w:val="de-AT"/>
        </w:rPr>
        <w:t>Rückfragen &amp; Kontakt:</w:t>
      </w:r>
    </w:p>
    <w:p w14:paraId="0338DBE1" w14:textId="6704984A" w:rsidR="00ED4289" w:rsidRDefault="00ED4289" w:rsidP="00ED4289">
      <w:pPr>
        <w:spacing w:after="0"/>
        <w:rPr>
          <w:rFonts w:asciiTheme="minorHAnsi" w:eastAsiaTheme="minorHAnsi" w:hAnsiTheme="minorHAnsi" w:cstheme="minorHAnsi"/>
          <w:lang w:val="de-AT"/>
        </w:rPr>
      </w:pPr>
      <w:r w:rsidRPr="00061BC8">
        <w:rPr>
          <w:rFonts w:asciiTheme="minorHAnsi" w:eastAsiaTheme="minorHAnsi" w:hAnsiTheme="minorHAnsi" w:cstheme="minorHAnsi"/>
          <w:lang w:val="de-AT"/>
        </w:rPr>
        <w:t>Inhaltlicher Kontakt</w:t>
      </w:r>
    </w:p>
    <w:p w14:paraId="365335C3" w14:textId="49D13076" w:rsidR="004A41B1" w:rsidRDefault="004A41B1" w:rsidP="00ED4289">
      <w:pPr>
        <w:spacing w:after="0"/>
        <w:rPr>
          <w:rFonts w:asciiTheme="minorHAnsi" w:eastAsiaTheme="minorHAnsi" w:hAnsiTheme="minorHAnsi" w:cstheme="minorHAnsi"/>
          <w:lang w:val="de-AT"/>
        </w:rPr>
      </w:pPr>
      <w:r w:rsidRPr="004A41B1">
        <w:rPr>
          <w:rFonts w:asciiTheme="minorHAnsi" w:eastAsiaTheme="minorHAnsi" w:hAnsiTheme="minorHAnsi" w:cstheme="minorHAnsi"/>
          <w:lang w:val="de-AT"/>
        </w:rPr>
        <w:t>Univ.-Prof. Dr. Barbara Stelzl-Marx</w:t>
      </w:r>
    </w:p>
    <w:p w14:paraId="793CFFD2" w14:textId="1E35FEF4" w:rsidR="004A41B1" w:rsidRDefault="004A41B1" w:rsidP="00ED4289">
      <w:pPr>
        <w:spacing w:after="0"/>
        <w:rPr>
          <w:rFonts w:asciiTheme="minorHAnsi" w:eastAsiaTheme="minorHAnsi" w:hAnsiTheme="minorHAnsi" w:cstheme="minorHAnsi"/>
          <w:lang w:val="de-AT"/>
        </w:rPr>
      </w:pPr>
      <w:proofErr w:type="gramStart"/>
      <w:r>
        <w:rPr>
          <w:rFonts w:asciiTheme="minorHAnsi" w:eastAsiaTheme="minorHAnsi" w:hAnsiTheme="minorHAnsi" w:cstheme="minorHAnsi"/>
          <w:lang w:val="de-AT"/>
        </w:rPr>
        <w:t>Ludwig Boltzmann Institut</w:t>
      </w:r>
      <w:proofErr w:type="gramEnd"/>
      <w:r>
        <w:rPr>
          <w:rFonts w:asciiTheme="minorHAnsi" w:eastAsiaTheme="minorHAnsi" w:hAnsiTheme="minorHAnsi" w:cstheme="minorHAnsi"/>
          <w:lang w:val="de-AT"/>
        </w:rPr>
        <w:t xml:space="preserve"> für Kriegsfolgenforschung</w:t>
      </w:r>
    </w:p>
    <w:p w14:paraId="30CBDE3A" w14:textId="65E7B0D0" w:rsidR="004A41B1" w:rsidRDefault="004A41B1" w:rsidP="00ED4289">
      <w:pPr>
        <w:spacing w:after="0"/>
        <w:rPr>
          <w:rFonts w:asciiTheme="minorHAnsi" w:eastAsiaTheme="minorHAnsi" w:hAnsiTheme="minorHAnsi" w:cstheme="minorHAnsi"/>
          <w:lang w:val="de-AT"/>
        </w:rPr>
      </w:pPr>
      <w:r>
        <w:rPr>
          <w:rFonts w:asciiTheme="minorHAnsi" w:eastAsiaTheme="minorHAnsi" w:hAnsiTheme="minorHAnsi" w:cstheme="minorHAnsi"/>
          <w:lang w:val="de-AT"/>
        </w:rPr>
        <w:t>Institutsleiterin</w:t>
      </w:r>
    </w:p>
    <w:p w14:paraId="3B7BF4DF" w14:textId="1D98F8B7" w:rsidR="004A41B1" w:rsidRPr="004A41B1" w:rsidRDefault="004A41B1" w:rsidP="004A41B1">
      <w:pPr>
        <w:spacing w:after="0"/>
        <w:rPr>
          <w:rFonts w:asciiTheme="minorHAnsi" w:eastAsiaTheme="minorHAnsi" w:hAnsiTheme="minorHAnsi" w:cstheme="minorHAnsi"/>
          <w:lang w:val="de-AT"/>
        </w:rPr>
      </w:pPr>
      <w:r>
        <w:rPr>
          <w:rFonts w:asciiTheme="minorHAnsi" w:eastAsiaTheme="minorHAnsi" w:hAnsiTheme="minorHAnsi" w:cstheme="minorHAnsi"/>
          <w:lang w:val="de-AT"/>
        </w:rPr>
        <w:t>Liebiggasse 9, 8010 Graz</w:t>
      </w:r>
    </w:p>
    <w:p w14:paraId="12E57678" w14:textId="10C700D7" w:rsidR="004A41B1" w:rsidRDefault="004A41B1" w:rsidP="004A41B1">
      <w:pPr>
        <w:spacing w:after="0"/>
        <w:rPr>
          <w:rFonts w:asciiTheme="minorHAnsi" w:eastAsiaTheme="minorHAnsi" w:hAnsiTheme="minorHAnsi" w:cstheme="minorHAnsi"/>
          <w:lang w:val="de-AT"/>
        </w:rPr>
      </w:pPr>
      <w:r w:rsidRPr="004A41B1">
        <w:rPr>
          <w:rFonts w:asciiTheme="minorHAnsi" w:eastAsiaTheme="minorHAnsi" w:hAnsiTheme="minorHAnsi" w:cstheme="minorHAnsi"/>
          <w:lang w:val="de-AT"/>
        </w:rPr>
        <w:t>+43 316 380 8272</w:t>
      </w:r>
    </w:p>
    <w:p w14:paraId="3D77F5FF" w14:textId="75CCDF14" w:rsidR="00104A8D" w:rsidRDefault="000C7559" w:rsidP="004A41B1">
      <w:pPr>
        <w:spacing w:after="0"/>
        <w:rPr>
          <w:rFonts w:asciiTheme="minorHAnsi" w:eastAsiaTheme="minorHAnsi" w:hAnsiTheme="minorHAnsi" w:cstheme="minorHAnsi"/>
          <w:lang w:val="de-AT"/>
        </w:rPr>
      </w:pPr>
      <w:hyperlink r:id="rId8" w:history="1">
        <w:r w:rsidR="00104A8D" w:rsidRPr="000A6660">
          <w:rPr>
            <w:rStyle w:val="Hyperlink"/>
            <w:rFonts w:asciiTheme="minorHAnsi" w:eastAsiaTheme="minorHAnsi" w:hAnsiTheme="minorHAnsi" w:cstheme="minorHAnsi"/>
            <w:lang w:val="de-AT"/>
          </w:rPr>
          <w:t>barbara.stelzl-marx@bik.ac.at</w:t>
        </w:r>
      </w:hyperlink>
      <w:r w:rsidR="00104A8D">
        <w:rPr>
          <w:rFonts w:asciiTheme="minorHAnsi" w:eastAsiaTheme="minorHAnsi" w:hAnsiTheme="minorHAnsi" w:cstheme="minorHAnsi"/>
          <w:lang w:val="de-AT"/>
        </w:rPr>
        <w:t xml:space="preserve"> </w:t>
      </w:r>
    </w:p>
    <w:p w14:paraId="5A8655F7" w14:textId="4DAEB15A" w:rsidR="00104A8D" w:rsidRDefault="000C7559" w:rsidP="004A41B1">
      <w:pPr>
        <w:spacing w:after="0"/>
        <w:rPr>
          <w:rFonts w:asciiTheme="minorHAnsi" w:eastAsiaTheme="minorHAnsi" w:hAnsiTheme="minorHAnsi" w:cstheme="minorHAnsi"/>
          <w:lang w:val="de-AT"/>
        </w:rPr>
      </w:pPr>
      <w:hyperlink r:id="rId9" w:history="1">
        <w:r w:rsidR="00400154" w:rsidRPr="00287794">
          <w:rPr>
            <w:rStyle w:val="Hyperlink"/>
            <w:rFonts w:asciiTheme="minorHAnsi" w:eastAsiaTheme="minorHAnsi" w:hAnsiTheme="minorHAnsi" w:cstheme="minorHAnsi"/>
            <w:lang w:val="de-AT"/>
          </w:rPr>
          <w:t>https://bik.lbg.ac.at</w:t>
        </w:r>
      </w:hyperlink>
      <w:r w:rsidR="00400154">
        <w:rPr>
          <w:rFonts w:asciiTheme="minorHAnsi" w:eastAsiaTheme="minorHAnsi" w:hAnsiTheme="minorHAnsi" w:cstheme="minorHAnsi"/>
          <w:lang w:val="de-AT"/>
        </w:rPr>
        <w:t xml:space="preserve"> </w:t>
      </w:r>
    </w:p>
    <w:p w14:paraId="55C9CCE2" w14:textId="77777777" w:rsidR="00ED4289" w:rsidRPr="00ED4289" w:rsidRDefault="00ED4289" w:rsidP="00ED4289">
      <w:pPr>
        <w:spacing w:after="0"/>
        <w:rPr>
          <w:rFonts w:asciiTheme="minorHAnsi" w:eastAsiaTheme="minorHAnsi" w:hAnsiTheme="minorHAnsi" w:cstheme="minorHAnsi"/>
          <w:lang w:val="de-AT"/>
        </w:rPr>
      </w:pPr>
    </w:p>
    <w:p w14:paraId="39C5DDE8"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Pressekontakt</w:t>
      </w:r>
    </w:p>
    <w:p w14:paraId="76DEE505"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Laura Heller, MA</w:t>
      </w:r>
    </w:p>
    <w:p w14:paraId="6004E58E"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Ludwig Boltzmann Gesellschaft</w:t>
      </w:r>
    </w:p>
    <w:p w14:paraId="36E7526D"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Öffentlichkeitsarbeit</w:t>
      </w:r>
    </w:p>
    <w:p w14:paraId="6351F145"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Nußdorfer Straße 64, 1090 Wien</w:t>
      </w:r>
    </w:p>
    <w:p w14:paraId="59A1BD74" w14:textId="77777777" w:rsidR="00ED4289" w:rsidRPr="00ED4289" w:rsidRDefault="00ED4289" w:rsidP="00ED4289">
      <w:pPr>
        <w:spacing w:after="0"/>
        <w:rPr>
          <w:rFonts w:asciiTheme="minorHAnsi" w:eastAsiaTheme="minorHAnsi" w:hAnsiTheme="minorHAnsi" w:cstheme="minorHAnsi"/>
          <w:lang w:val="de-AT"/>
        </w:rPr>
      </w:pPr>
      <w:r w:rsidRPr="00ED4289">
        <w:rPr>
          <w:rFonts w:asciiTheme="minorHAnsi" w:eastAsiaTheme="minorHAnsi" w:hAnsiTheme="minorHAnsi" w:cstheme="minorHAnsi"/>
          <w:lang w:val="de-AT"/>
        </w:rPr>
        <w:t>+43 (0) 1 513 27 50 35</w:t>
      </w:r>
      <w:bookmarkStart w:id="0" w:name="_GoBack"/>
      <w:bookmarkEnd w:id="0"/>
    </w:p>
    <w:p w14:paraId="2CEDFFBB" w14:textId="05E1BF06" w:rsidR="00ED4289" w:rsidRPr="00ED4289" w:rsidRDefault="000C7559" w:rsidP="00ED4289">
      <w:pPr>
        <w:spacing w:after="0"/>
        <w:rPr>
          <w:rFonts w:asciiTheme="minorHAnsi" w:eastAsiaTheme="minorHAnsi" w:hAnsiTheme="minorHAnsi" w:cstheme="minorHAnsi"/>
          <w:lang w:val="de-AT"/>
        </w:rPr>
      </w:pPr>
      <w:hyperlink r:id="rId10" w:history="1">
        <w:r w:rsidR="00400154" w:rsidRPr="00287794">
          <w:rPr>
            <w:rStyle w:val="Hyperlink"/>
            <w:rFonts w:asciiTheme="minorHAnsi" w:eastAsiaTheme="minorHAnsi" w:hAnsiTheme="minorHAnsi" w:cstheme="minorHAnsi"/>
            <w:lang w:val="de-AT"/>
          </w:rPr>
          <w:t>laura.heller@lbg.ac.at</w:t>
        </w:r>
      </w:hyperlink>
      <w:r w:rsidR="00400154">
        <w:rPr>
          <w:rFonts w:asciiTheme="minorHAnsi" w:eastAsiaTheme="minorHAnsi" w:hAnsiTheme="minorHAnsi" w:cstheme="minorHAnsi"/>
          <w:lang w:val="de-AT"/>
        </w:rPr>
        <w:t xml:space="preserve"> </w:t>
      </w:r>
      <w:r w:rsidR="00ED4289" w:rsidRPr="00ED4289">
        <w:rPr>
          <w:rFonts w:asciiTheme="minorHAnsi" w:eastAsiaTheme="minorHAnsi" w:hAnsiTheme="minorHAnsi" w:cstheme="minorHAnsi"/>
          <w:lang w:val="de-AT"/>
        </w:rPr>
        <w:t xml:space="preserve">    </w:t>
      </w:r>
    </w:p>
    <w:p w14:paraId="6D7F3731" w14:textId="56363C48" w:rsidR="00097628" w:rsidRPr="00097628" w:rsidRDefault="000C7559" w:rsidP="00ED4289">
      <w:pPr>
        <w:spacing w:after="0"/>
        <w:rPr>
          <w:rFonts w:asciiTheme="minorHAnsi" w:eastAsiaTheme="minorHAnsi" w:hAnsiTheme="minorHAnsi" w:cstheme="minorHAnsi"/>
          <w:lang w:val="de-AT"/>
        </w:rPr>
      </w:pPr>
      <w:hyperlink r:id="rId11" w:history="1">
        <w:r w:rsidR="00400154" w:rsidRPr="00287794">
          <w:rPr>
            <w:rStyle w:val="Hyperlink"/>
            <w:rFonts w:asciiTheme="minorHAnsi" w:eastAsiaTheme="minorHAnsi" w:hAnsiTheme="minorHAnsi" w:cstheme="minorHAnsi"/>
            <w:lang w:val="de-AT"/>
          </w:rPr>
          <w:t>www.lbg.ac.at</w:t>
        </w:r>
      </w:hyperlink>
      <w:r w:rsidR="00400154">
        <w:rPr>
          <w:rFonts w:asciiTheme="minorHAnsi" w:eastAsiaTheme="minorHAnsi" w:hAnsiTheme="minorHAnsi" w:cstheme="minorHAnsi"/>
          <w:lang w:val="de-AT"/>
        </w:rPr>
        <w:t xml:space="preserve"> </w:t>
      </w:r>
    </w:p>
    <w:sectPr w:rsidR="00097628" w:rsidRPr="00097628" w:rsidSect="005C1861">
      <w:headerReference w:type="default" r:id="rId12"/>
      <w:footerReference w:type="even" r:id="rId13"/>
      <w:footerReference w:type="default" r:id="rId14"/>
      <w:headerReference w:type="first" r:id="rId15"/>
      <w:pgSz w:w="11900" w:h="16820"/>
      <w:pgMar w:top="2552" w:right="1418" w:bottom="851" w:left="1418" w:header="73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A984" w14:textId="77777777" w:rsidR="006743AE" w:rsidRDefault="006743AE">
      <w:pPr>
        <w:spacing w:after="0" w:line="240" w:lineRule="auto"/>
      </w:pPr>
      <w:r>
        <w:separator/>
      </w:r>
    </w:p>
  </w:endnote>
  <w:endnote w:type="continuationSeparator" w:id="0">
    <w:p w14:paraId="58FD95F3" w14:textId="77777777" w:rsidR="006743AE" w:rsidRDefault="00674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T Sans">
    <w:altName w:val="Arial"/>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2C52" w14:textId="77777777"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56DFBF7" w14:textId="77777777" w:rsidR="00192C97" w:rsidRDefault="000C7559" w:rsidP="0056662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75B54" w14:textId="79F819A3" w:rsidR="00192C97" w:rsidRDefault="001F4B54" w:rsidP="00AB7B9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D12A8">
      <w:rPr>
        <w:rStyle w:val="Seitenzahl"/>
        <w:noProof/>
      </w:rPr>
      <w:t>1</w:t>
    </w:r>
    <w:r>
      <w:rPr>
        <w:rStyle w:val="Seitenzahl"/>
      </w:rPr>
      <w:fldChar w:fldCharType="end"/>
    </w:r>
  </w:p>
  <w:p w14:paraId="65D7813A" w14:textId="77777777" w:rsidR="00192C97" w:rsidRPr="007164D4" w:rsidRDefault="000C7559" w:rsidP="00566624">
    <w:pPr>
      <w:ind w:right="360"/>
      <w:jc w:val="right"/>
      <w:rPr>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492A" w14:textId="77777777" w:rsidR="006743AE" w:rsidRDefault="006743AE">
      <w:pPr>
        <w:spacing w:after="0" w:line="240" w:lineRule="auto"/>
      </w:pPr>
      <w:r>
        <w:separator/>
      </w:r>
    </w:p>
  </w:footnote>
  <w:footnote w:type="continuationSeparator" w:id="0">
    <w:p w14:paraId="4EB81AC6" w14:textId="77777777" w:rsidR="006743AE" w:rsidRDefault="00674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57CA" w14:textId="77777777" w:rsidR="00192C97" w:rsidRDefault="000C7559" w:rsidP="00DA1FB0">
    <w:pPr>
      <w:pStyle w:val="Kopfzeile"/>
    </w:pPr>
  </w:p>
  <w:p w14:paraId="2537A4A5" w14:textId="77777777" w:rsidR="00DA1FB0" w:rsidRDefault="001F4B54" w:rsidP="00DA1FB0">
    <w:pPr>
      <w:pStyle w:val="Kopfzeile"/>
    </w:pPr>
    <w:r>
      <w:rPr>
        <w:noProof/>
        <w:lang w:val="de-AT" w:eastAsia="de-AT"/>
      </w:rPr>
      <w:drawing>
        <wp:anchor distT="0" distB="0" distL="114300" distR="114300" simplePos="0" relativeHeight="251660288" behindDoc="0" locked="0" layoutInCell="1" allowOverlap="1" wp14:anchorId="014E7D07" wp14:editId="3B1F1D55">
          <wp:simplePos x="0" y="0"/>
          <wp:positionH relativeFrom="column">
            <wp:posOffset>-109855</wp:posOffset>
          </wp:positionH>
          <wp:positionV relativeFrom="page">
            <wp:posOffset>581025</wp:posOffset>
          </wp:positionV>
          <wp:extent cx="2844165" cy="457200"/>
          <wp:effectExtent l="0" t="0" r="0" b="0"/>
          <wp:wrapNone/>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457200"/>
                  </a:xfrm>
                  <a:prstGeom prst="rect">
                    <a:avLst/>
                  </a:prstGeom>
                  <a:noFill/>
                </pic:spPr>
              </pic:pic>
            </a:graphicData>
          </a:graphic>
          <wp14:sizeRelH relativeFrom="page">
            <wp14:pctWidth>0</wp14:pctWidth>
          </wp14:sizeRelH>
          <wp14:sizeRelV relativeFrom="page">
            <wp14:pctHeight>0</wp14:pctHeight>
          </wp14:sizeRelV>
        </wp:anchor>
      </w:drawing>
    </w:r>
  </w:p>
  <w:p w14:paraId="62B4139F" w14:textId="77777777" w:rsidR="00DA1FB0" w:rsidRPr="00DA1FB0" w:rsidRDefault="000C7559" w:rsidP="00DA1F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196" w14:textId="77777777" w:rsidR="00192C97" w:rsidRDefault="001F4B54">
    <w:pPr>
      <w:pStyle w:val="Kopfzeile"/>
    </w:pPr>
    <w:r>
      <w:rPr>
        <w:noProof/>
        <w:lang w:val="de-AT" w:eastAsia="de-AT"/>
      </w:rPr>
      <w:drawing>
        <wp:anchor distT="0" distB="540385" distL="114300" distR="114300" simplePos="0" relativeHeight="251659264" behindDoc="0" locked="0" layoutInCell="1" allowOverlap="1" wp14:anchorId="33B50AAA" wp14:editId="4366F752">
          <wp:simplePos x="0" y="0"/>
          <wp:positionH relativeFrom="page">
            <wp:posOffset>1014730</wp:posOffset>
          </wp:positionH>
          <wp:positionV relativeFrom="paragraph">
            <wp:posOffset>339725</wp:posOffset>
          </wp:positionV>
          <wp:extent cx="2619375" cy="420370"/>
          <wp:effectExtent l="0" t="0" r="0" b="11430"/>
          <wp:wrapTopAndBottom/>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C31"/>
    <w:multiLevelType w:val="hybridMultilevel"/>
    <w:tmpl w:val="7CB824C0"/>
    <w:lvl w:ilvl="0" w:tplc="1396ABFA">
      <w:start w:val="1"/>
      <w:numFmt w:val="bullet"/>
      <w:pStyle w:val="Auflistung"/>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9769D9"/>
    <w:multiLevelType w:val="hybridMultilevel"/>
    <w:tmpl w:val="CAA0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861"/>
    <w:rsid w:val="00013033"/>
    <w:rsid w:val="00016321"/>
    <w:rsid w:val="00020B3F"/>
    <w:rsid w:val="000263E8"/>
    <w:rsid w:val="000314CB"/>
    <w:rsid w:val="0004564C"/>
    <w:rsid w:val="000503A4"/>
    <w:rsid w:val="00061278"/>
    <w:rsid w:val="00061BC8"/>
    <w:rsid w:val="00065D2D"/>
    <w:rsid w:val="00072901"/>
    <w:rsid w:val="00075E3E"/>
    <w:rsid w:val="000860D2"/>
    <w:rsid w:val="00094F60"/>
    <w:rsid w:val="00096655"/>
    <w:rsid w:val="00097628"/>
    <w:rsid w:val="000A5CC9"/>
    <w:rsid w:val="000A6880"/>
    <w:rsid w:val="000B2CDE"/>
    <w:rsid w:val="000B3BA9"/>
    <w:rsid w:val="000B3E22"/>
    <w:rsid w:val="000C4334"/>
    <w:rsid w:val="000C748B"/>
    <w:rsid w:val="000C7559"/>
    <w:rsid w:val="00104A8D"/>
    <w:rsid w:val="00122CFD"/>
    <w:rsid w:val="001308FA"/>
    <w:rsid w:val="00133BFD"/>
    <w:rsid w:val="00137E12"/>
    <w:rsid w:val="0014080C"/>
    <w:rsid w:val="00143602"/>
    <w:rsid w:val="00144A67"/>
    <w:rsid w:val="001635E9"/>
    <w:rsid w:val="0017114F"/>
    <w:rsid w:val="00177437"/>
    <w:rsid w:val="001A01F2"/>
    <w:rsid w:val="001A2767"/>
    <w:rsid w:val="001A4071"/>
    <w:rsid w:val="001A510C"/>
    <w:rsid w:val="001C3F2D"/>
    <w:rsid w:val="001D33A6"/>
    <w:rsid w:val="001E7527"/>
    <w:rsid w:val="001F10D9"/>
    <w:rsid w:val="001F336C"/>
    <w:rsid w:val="001F4B54"/>
    <w:rsid w:val="00204CC9"/>
    <w:rsid w:val="002079BA"/>
    <w:rsid w:val="00223F1B"/>
    <w:rsid w:val="00225E1D"/>
    <w:rsid w:val="002416D5"/>
    <w:rsid w:val="00246280"/>
    <w:rsid w:val="0025508D"/>
    <w:rsid w:val="002644C5"/>
    <w:rsid w:val="0026519C"/>
    <w:rsid w:val="0028409A"/>
    <w:rsid w:val="00285221"/>
    <w:rsid w:val="002A4F03"/>
    <w:rsid w:val="002E23CE"/>
    <w:rsid w:val="002F380F"/>
    <w:rsid w:val="00303C86"/>
    <w:rsid w:val="00314266"/>
    <w:rsid w:val="00320C32"/>
    <w:rsid w:val="00351CDA"/>
    <w:rsid w:val="00353D1D"/>
    <w:rsid w:val="003563AB"/>
    <w:rsid w:val="003672A7"/>
    <w:rsid w:val="0037412E"/>
    <w:rsid w:val="00377930"/>
    <w:rsid w:val="00391BA8"/>
    <w:rsid w:val="00393CC9"/>
    <w:rsid w:val="003A3571"/>
    <w:rsid w:val="003B46CE"/>
    <w:rsid w:val="003C2962"/>
    <w:rsid w:val="003C3EF3"/>
    <w:rsid w:val="003C5DE9"/>
    <w:rsid w:val="003D0079"/>
    <w:rsid w:val="003D1457"/>
    <w:rsid w:val="003D22F5"/>
    <w:rsid w:val="003D49E6"/>
    <w:rsid w:val="003D6D5D"/>
    <w:rsid w:val="003E0A3C"/>
    <w:rsid w:val="003E2F88"/>
    <w:rsid w:val="003E3523"/>
    <w:rsid w:val="003E553C"/>
    <w:rsid w:val="003F44EF"/>
    <w:rsid w:val="00400154"/>
    <w:rsid w:val="00413A15"/>
    <w:rsid w:val="00432CFC"/>
    <w:rsid w:val="004413D1"/>
    <w:rsid w:val="0044154A"/>
    <w:rsid w:val="00444E6B"/>
    <w:rsid w:val="00447116"/>
    <w:rsid w:val="0045147A"/>
    <w:rsid w:val="0045601D"/>
    <w:rsid w:val="00464F6D"/>
    <w:rsid w:val="00467A19"/>
    <w:rsid w:val="0047590A"/>
    <w:rsid w:val="00477A64"/>
    <w:rsid w:val="0049697B"/>
    <w:rsid w:val="004A41B1"/>
    <w:rsid w:val="004A4CC3"/>
    <w:rsid w:val="004B0DD2"/>
    <w:rsid w:val="004B4861"/>
    <w:rsid w:val="004B4A98"/>
    <w:rsid w:val="004B4CD5"/>
    <w:rsid w:val="004C3B31"/>
    <w:rsid w:val="004D2608"/>
    <w:rsid w:val="004D39C9"/>
    <w:rsid w:val="004D3AD4"/>
    <w:rsid w:val="004E02C7"/>
    <w:rsid w:val="004E0E82"/>
    <w:rsid w:val="004E2DCD"/>
    <w:rsid w:val="004F2C35"/>
    <w:rsid w:val="00522090"/>
    <w:rsid w:val="00532251"/>
    <w:rsid w:val="00575CF9"/>
    <w:rsid w:val="005879A1"/>
    <w:rsid w:val="005B769C"/>
    <w:rsid w:val="005C0427"/>
    <w:rsid w:val="005C1861"/>
    <w:rsid w:val="005C54E9"/>
    <w:rsid w:val="005C5D2C"/>
    <w:rsid w:val="005F523D"/>
    <w:rsid w:val="00603BAE"/>
    <w:rsid w:val="006262F7"/>
    <w:rsid w:val="00640301"/>
    <w:rsid w:val="00660C08"/>
    <w:rsid w:val="0066512C"/>
    <w:rsid w:val="006743AE"/>
    <w:rsid w:val="00674A7B"/>
    <w:rsid w:val="00682673"/>
    <w:rsid w:val="006838FC"/>
    <w:rsid w:val="00692FEA"/>
    <w:rsid w:val="006931C4"/>
    <w:rsid w:val="00693F37"/>
    <w:rsid w:val="00694D5D"/>
    <w:rsid w:val="0069571D"/>
    <w:rsid w:val="006A1BC5"/>
    <w:rsid w:val="006B6596"/>
    <w:rsid w:val="006B671B"/>
    <w:rsid w:val="006B7FF2"/>
    <w:rsid w:val="006C5253"/>
    <w:rsid w:val="006C59D9"/>
    <w:rsid w:val="006C6505"/>
    <w:rsid w:val="006D122D"/>
    <w:rsid w:val="006D3ED7"/>
    <w:rsid w:val="006E2C60"/>
    <w:rsid w:val="006E4383"/>
    <w:rsid w:val="006F16FD"/>
    <w:rsid w:val="006F6069"/>
    <w:rsid w:val="00702AB8"/>
    <w:rsid w:val="00712A5B"/>
    <w:rsid w:val="00721048"/>
    <w:rsid w:val="00762B4F"/>
    <w:rsid w:val="00763B85"/>
    <w:rsid w:val="0076491A"/>
    <w:rsid w:val="00765D71"/>
    <w:rsid w:val="00767042"/>
    <w:rsid w:val="007705A5"/>
    <w:rsid w:val="00776644"/>
    <w:rsid w:val="00782A40"/>
    <w:rsid w:val="00782F77"/>
    <w:rsid w:val="00790D43"/>
    <w:rsid w:val="007A29F3"/>
    <w:rsid w:val="007A346B"/>
    <w:rsid w:val="007B3A12"/>
    <w:rsid w:val="007B748B"/>
    <w:rsid w:val="007C34AD"/>
    <w:rsid w:val="007C38E3"/>
    <w:rsid w:val="007D1302"/>
    <w:rsid w:val="007D7C88"/>
    <w:rsid w:val="007E7659"/>
    <w:rsid w:val="007F10BD"/>
    <w:rsid w:val="007F1C90"/>
    <w:rsid w:val="007F1FBC"/>
    <w:rsid w:val="00803A80"/>
    <w:rsid w:val="00804140"/>
    <w:rsid w:val="008071BB"/>
    <w:rsid w:val="00820D56"/>
    <w:rsid w:val="00822CDF"/>
    <w:rsid w:val="0083070F"/>
    <w:rsid w:val="00835C26"/>
    <w:rsid w:val="00837309"/>
    <w:rsid w:val="00843653"/>
    <w:rsid w:val="008475A5"/>
    <w:rsid w:val="00852A7E"/>
    <w:rsid w:val="0086320C"/>
    <w:rsid w:val="008940DC"/>
    <w:rsid w:val="008B2B54"/>
    <w:rsid w:val="008B314F"/>
    <w:rsid w:val="008B6F9C"/>
    <w:rsid w:val="008D2272"/>
    <w:rsid w:val="008D24C4"/>
    <w:rsid w:val="008D4028"/>
    <w:rsid w:val="008D7BDA"/>
    <w:rsid w:val="008F0042"/>
    <w:rsid w:val="008F7BBE"/>
    <w:rsid w:val="00905520"/>
    <w:rsid w:val="00906EE5"/>
    <w:rsid w:val="009241F9"/>
    <w:rsid w:val="00930A43"/>
    <w:rsid w:val="00933C7C"/>
    <w:rsid w:val="00940E3C"/>
    <w:rsid w:val="00941598"/>
    <w:rsid w:val="00942545"/>
    <w:rsid w:val="00943F11"/>
    <w:rsid w:val="00946104"/>
    <w:rsid w:val="009464E7"/>
    <w:rsid w:val="00947963"/>
    <w:rsid w:val="009618EF"/>
    <w:rsid w:val="00961DBF"/>
    <w:rsid w:val="00972469"/>
    <w:rsid w:val="00974C9F"/>
    <w:rsid w:val="0099168C"/>
    <w:rsid w:val="009A115A"/>
    <w:rsid w:val="009A7220"/>
    <w:rsid w:val="009C0FB5"/>
    <w:rsid w:val="009D77D6"/>
    <w:rsid w:val="009E7CBC"/>
    <w:rsid w:val="00A04FCF"/>
    <w:rsid w:val="00A0657B"/>
    <w:rsid w:val="00A248CC"/>
    <w:rsid w:val="00A36AC7"/>
    <w:rsid w:val="00A405B0"/>
    <w:rsid w:val="00A455AD"/>
    <w:rsid w:val="00A62BB9"/>
    <w:rsid w:val="00A66376"/>
    <w:rsid w:val="00A66803"/>
    <w:rsid w:val="00A67E11"/>
    <w:rsid w:val="00A703FD"/>
    <w:rsid w:val="00A77E98"/>
    <w:rsid w:val="00A93BE5"/>
    <w:rsid w:val="00AA2BF9"/>
    <w:rsid w:val="00AA50D8"/>
    <w:rsid w:val="00AB1FBA"/>
    <w:rsid w:val="00AC1738"/>
    <w:rsid w:val="00AE18E1"/>
    <w:rsid w:val="00AE4212"/>
    <w:rsid w:val="00AE7ACD"/>
    <w:rsid w:val="00B24FAA"/>
    <w:rsid w:val="00B25D90"/>
    <w:rsid w:val="00B333FD"/>
    <w:rsid w:val="00B36BA1"/>
    <w:rsid w:val="00B440CB"/>
    <w:rsid w:val="00B61CF6"/>
    <w:rsid w:val="00B91506"/>
    <w:rsid w:val="00BA4FFB"/>
    <w:rsid w:val="00BB0106"/>
    <w:rsid w:val="00BB595D"/>
    <w:rsid w:val="00BC14E8"/>
    <w:rsid w:val="00BC1A97"/>
    <w:rsid w:val="00BC4AD7"/>
    <w:rsid w:val="00BD49D3"/>
    <w:rsid w:val="00BE486C"/>
    <w:rsid w:val="00BF4C4D"/>
    <w:rsid w:val="00BF4F04"/>
    <w:rsid w:val="00C0355E"/>
    <w:rsid w:val="00C20C14"/>
    <w:rsid w:val="00C30623"/>
    <w:rsid w:val="00C338B1"/>
    <w:rsid w:val="00C35404"/>
    <w:rsid w:val="00C35A14"/>
    <w:rsid w:val="00C36E97"/>
    <w:rsid w:val="00C44913"/>
    <w:rsid w:val="00C52A0B"/>
    <w:rsid w:val="00C84373"/>
    <w:rsid w:val="00C91F6E"/>
    <w:rsid w:val="00CB0B7F"/>
    <w:rsid w:val="00CC2AAD"/>
    <w:rsid w:val="00CC4BBD"/>
    <w:rsid w:val="00CD7A7C"/>
    <w:rsid w:val="00CE0ADD"/>
    <w:rsid w:val="00D0116E"/>
    <w:rsid w:val="00D16C0E"/>
    <w:rsid w:val="00D22232"/>
    <w:rsid w:val="00D25A2E"/>
    <w:rsid w:val="00D476A6"/>
    <w:rsid w:val="00D5292D"/>
    <w:rsid w:val="00D833A2"/>
    <w:rsid w:val="00D870ED"/>
    <w:rsid w:val="00D94A15"/>
    <w:rsid w:val="00DA318C"/>
    <w:rsid w:val="00DB407E"/>
    <w:rsid w:val="00DB507A"/>
    <w:rsid w:val="00DC1C1C"/>
    <w:rsid w:val="00DD71A2"/>
    <w:rsid w:val="00DE14B5"/>
    <w:rsid w:val="00DE454C"/>
    <w:rsid w:val="00DF00F2"/>
    <w:rsid w:val="00DF1B1D"/>
    <w:rsid w:val="00E0617B"/>
    <w:rsid w:val="00E13056"/>
    <w:rsid w:val="00E16603"/>
    <w:rsid w:val="00E32896"/>
    <w:rsid w:val="00E456B8"/>
    <w:rsid w:val="00E572C1"/>
    <w:rsid w:val="00E726A8"/>
    <w:rsid w:val="00E805FF"/>
    <w:rsid w:val="00E81FC6"/>
    <w:rsid w:val="00E929A2"/>
    <w:rsid w:val="00E97894"/>
    <w:rsid w:val="00EA1D54"/>
    <w:rsid w:val="00ED4289"/>
    <w:rsid w:val="00EE3B02"/>
    <w:rsid w:val="00EE4302"/>
    <w:rsid w:val="00EF15AD"/>
    <w:rsid w:val="00EF183D"/>
    <w:rsid w:val="00EF2500"/>
    <w:rsid w:val="00EF75C8"/>
    <w:rsid w:val="00F02475"/>
    <w:rsid w:val="00F0362A"/>
    <w:rsid w:val="00F1246A"/>
    <w:rsid w:val="00F13D98"/>
    <w:rsid w:val="00F223C0"/>
    <w:rsid w:val="00F265A7"/>
    <w:rsid w:val="00F51AA2"/>
    <w:rsid w:val="00F54658"/>
    <w:rsid w:val="00F80351"/>
    <w:rsid w:val="00F84A50"/>
    <w:rsid w:val="00F95485"/>
    <w:rsid w:val="00FA307C"/>
    <w:rsid w:val="00FA562F"/>
    <w:rsid w:val="00FA6186"/>
    <w:rsid w:val="00FB2B14"/>
    <w:rsid w:val="00FC70BC"/>
    <w:rsid w:val="00FD12A8"/>
    <w:rsid w:val="00FD6C99"/>
    <w:rsid w:val="00FE4D67"/>
    <w:rsid w:val="00FF3EA5"/>
  </w:rsids>
  <m:mathPr>
    <m:mathFont m:val="Cambria Math"/>
    <m:brkBin m:val="before"/>
    <m:brkBinSub m:val="--"/>
    <m:smallFrac m:val="0"/>
    <m:dispDef/>
    <m:lMargin m:val="0"/>
    <m:rMargin m:val="0"/>
    <m:defJc m:val="centerGroup"/>
    <m:wrapIndent m:val="1440"/>
    <m:intLim m:val="subSup"/>
    <m:naryLim m:val="undOvr"/>
  </m:mathPr>
  <w:themeFontLang w:val="de-AT"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DD47"/>
  <w15:docId w15:val="{C248BA3C-691F-4D64-B408-7D0066AF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861"/>
    <w:pPr>
      <w:spacing w:after="200" w:line="276" w:lineRule="auto"/>
      <w:jc w:val="both"/>
    </w:pPr>
    <w:rPr>
      <w:rFonts w:ascii="Calibri" w:eastAsia="Calibri" w:hAnsi="Calibri" w:cs="Times New Roman"/>
      <w:lang w:val="en-US"/>
    </w:rPr>
  </w:style>
  <w:style w:type="paragraph" w:styleId="berschrift1">
    <w:name w:val="heading 1"/>
    <w:basedOn w:val="Standard"/>
    <w:next w:val="Standard"/>
    <w:link w:val="berschrift1Zchn"/>
    <w:autoRedefine/>
    <w:uiPriority w:val="9"/>
    <w:qFormat/>
    <w:rsid w:val="00016321"/>
    <w:pPr>
      <w:spacing w:after="0"/>
      <w:ind w:left="426"/>
      <w:outlineLvl w:val="0"/>
    </w:pPr>
    <w:rPr>
      <w:rFonts w:eastAsiaTheme="majorEastAsia" w:cstheme="majorBidi"/>
      <w:b/>
      <w:bCs/>
      <w:caps/>
      <w:sz w:val="32"/>
      <w:szCs w:val="23"/>
    </w:rPr>
  </w:style>
  <w:style w:type="paragraph" w:styleId="berschrift2">
    <w:name w:val="heading 2"/>
    <w:basedOn w:val="Standard"/>
    <w:next w:val="Standard"/>
    <w:link w:val="berschrift2Zchn"/>
    <w:uiPriority w:val="9"/>
    <w:semiHidden/>
    <w:unhideWhenUsed/>
    <w:qFormat/>
    <w:rsid w:val="006F16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A04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listung">
    <w:name w:val="Auflistung"/>
    <w:basedOn w:val="Standard"/>
    <w:autoRedefine/>
    <w:qFormat/>
    <w:rsid w:val="008D7BDA"/>
    <w:pPr>
      <w:keepLines/>
      <w:numPr>
        <w:numId w:val="3"/>
      </w:numPr>
      <w:spacing w:before="60" w:after="120" w:line="312" w:lineRule="auto"/>
    </w:pPr>
  </w:style>
  <w:style w:type="character" w:customStyle="1" w:styleId="berschrift1Zchn">
    <w:name w:val="Überschrift 1 Zchn"/>
    <w:basedOn w:val="Absatz-Standardschriftart"/>
    <w:link w:val="berschrift1"/>
    <w:uiPriority w:val="9"/>
    <w:rsid w:val="00016321"/>
    <w:rPr>
      <w:rFonts w:eastAsiaTheme="majorEastAsia" w:cstheme="majorBidi"/>
      <w:b/>
      <w:bCs/>
      <w:caps/>
      <w:sz w:val="32"/>
      <w:szCs w:val="23"/>
    </w:rPr>
  </w:style>
  <w:style w:type="paragraph" w:customStyle="1" w:styleId="Lauftext">
    <w:name w:val="Lauftext"/>
    <w:basedOn w:val="Standard"/>
    <w:autoRedefine/>
    <w:qFormat/>
    <w:rsid w:val="00016321"/>
    <w:pPr>
      <w:spacing w:before="60" w:after="120" w:line="312" w:lineRule="auto"/>
      <w:ind w:left="284"/>
    </w:pPr>
    <w:rPr>
      <w:rFonts w:cstheme="minorHAnsi"/>
      <w:color w:val="000000" w:themeColor="text1"/>
      <w:szCs w:val="19"/>
    </w:rPr>
  </w:style>
  <w:style w:type="paragraph" w:styleId="Listenabsatz">
    <w:name w:val="List Paragraph"/>
    <w:basedOn w:val="Standard"/>
    <w:uiPriority w:val="34"/>
    <w:qFormat/>
    <w:rsid w:val="005C1861"/>
    <w:pPr>
      <w:spacing w:after="60"/>
      <w:ind w:left="720"/>
      <w:contextualSpacing/>
    </w:pPr>
    <w:rPr>
      <w:sz w:val="19"/>
    </w:rPr>
  </w:style>
  <w:style w:type="paragraph" w:styleId="Kopfzeile">
    <w:name w:val="header"/>
    <w:basedOn w:val="Standard"/>
    <w:link w:val="KopfzeileZchn"/>
    <w:uiPriority w:val="99"/>
    <w:unhideWhenUsed/>
    <w:rsid w:val="005C1861"/>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5C1861"/>
    <w:rPr>
      <w:rFonts w:ascii="Calibri" w:eastAsia="Calibri" w:hAnsi="Calibri" w:cs="Times New Roman"/>
      <w:lang w:val="en-US"/>
    </w:rPr>
  </w:style>
  <w:style w:type="character" w:styleId="Hyperlink">
    <w:name w:val="Hyperlink"/>
    <w:uiPriority w:val="99"/>
    <w:unhideWhenUsed/>
    <w:rsid w:val="005C1861"/>
    <w:rPr>
      <w:rFonts w:ascii="PT Sans" w:hAnsi="PT Sans"/>
      <w:color w:val="0000FF"/>
      <w:u w:val="single"/>
    </w:rPr>
  </w:style>
  <w:style w:type="character" w:styleId="Kommentarzeichen">
    <w:name w:val="annotation reference"/>
    <w:uiPriority w:val="99"/>
    <w:semiHidden/>
    <w:unhideWhenUsed/>
    <w:rsid w:val="005C1861"/>
    <w:rPr>
      <w:sz w:val="16"/>
      <w:szCs w:val="16"/>
    </w:rPr>
  </w:style>
  <w:style w:type="paragraph" w:styleId="Kommentartext">
    <w:name w:val="annotation text"/>
    <w:basedOn w:val="Standard"/>
    <w:link w:val="KommentartextZchn"/>
    <w:uiPriority w:val="99"/>
    <w:unhideWhenUsed/>
    <w:rsid w:val="005C1861"/>
    <w:pPr>
      <w:spacing w:line="240" w:lineRule="auto"/>
    </w:pPr>
    <w:rPr>
      <w:sz w:val="20"/>
      <w:szCs w:val="20"/>
    </w:rPr>
  </w:style>
  <w:style w:type="character" w:customStyle="1" w:styleId="KommentartextZchn">
    <w:name w:val="Kommentartext Zchn"/>
    <w:basedOn w:val="Absatz-Standardschriftart"/>
    <w:link w:val="Kommentartext"/>
    <w:uiPriority w:val="99"/>
    <w:rsid w:val="005C1861"/>
    <w:rPr>
      <w:rFonts w:ascii="Calibri" w:eastAsia="Calibri" w:hAnsi="Calibri" w:cs="Times New Roman"/>
      <w:sz w:val="20"/>
      <w:szCs w:val="20"/>
      <w:lang w:val="en-US"/>
    </w:rPr>
  </w:style>
  <w:style w:type="paragraph" w:styleId="Fuzeile">
    <w:name w:val="footer"/>
    <w:basedOn w:val="Standard"/>
    <w:link w:val="FuzeileZchn"/>
    <w:uiPriority w:val="99"/>
    <w:unhideWhenUsed/>
    <w:rsid w:val="005C18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861"/>
    <w:rPr>
      <w:rFonts w:ascii="Calibri" w:eastAsia="Calibri" w:hAnsi="Calibri" w:cs="Times New Roman"/>
      <w:lang w:val="en-US"/>
    </w:rPr>
  </w:style>
  <w:style w:type="character" w:styleId="Seitenzahl">
    <w:name w:val="page number"/>
    <w:basedOn w:val="Absatz-Standardschriftart"/>
    <w:uiPriority w:val="99"/>
    <w:semiHidden/>
    <w:unhideWhenUsed/>
    <w:rsid w:val="005C1861"/>
  </w:style>
  <w:style w:type="paragraph" w:styleId="Sprechblasentext">
    <w:name w:val="Balloon Text"/>
    <w:basedOn w:val="Standard"/>
    <w:link w:val="SprechblasentextZchn"/>
    <w:uiPriority w:val="99"/>
    <w:semiHidden/>
    <w:unhideWhenUsed/>
    <w:rsid w:val="005C186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1861"/>
    <w:rPr>
      <w:rFonts w:ascii="Segoe UI" w:eastAsia="Calibri" w:hAnsi="Segoe UI" w:cs="Segoe UI"/>
      <w:sz w:val="18"/>
      <w:szCs w:val="18"/>
      <w:lang w:val="en-US"/>
    </w:rPr>
  </w:style>
  <w:style w:type="character" w:customStyle="1" w:styleId="berschrift2Zchn">
    <w:name w:val="Überschrift 2 Zchn"/>
    <w:basedOn w:val="Absatz-Standardschriftart"/>
    <w:link w:val="berschrift2"/>
    <w:uiPriority w:val="9"/>
    <w:semiHidden/>
    <w:rsid w:val="006F16FD"/>
    <w:rPr>
      <w:rFonts w:asciiTheme="majorHAnsi" w:eastAsiaTheme="majorEastAsia" w:hAnsiTheme="majorHAnsi" w:cstheme="majorBidi"/>
      <w:color w:val="2E74B5" w:themeColor="accent1" w:themeShade="BF"/>
      <w:sz w:val="26"/>
      <w:szCs w:val="26"/>
      <w:lang w:val="en-US"/>
    </w:rPr>
  </w:style>
  <w:style w:type="paragraph" w:customStyle="1" w:styleId="StandardWeb1">
    <w:name w:val="Standard (Web)1"/>
    <w:basedOn w:val="Standard"/>
    <w:rsid w:val="00905520"/>
    <w:pPr>
      <w:suppressAutoHyphens/>
      <w:spacing w:after="0" w:line="100" w:lineRule="atLeast"/>
      <w:jc w:val="left"/>
    </w:pPr>
    <w:rPr>
      <w:rFonts w:ascii="Times New Roman" w:eastAsia="Arial Unicode MS" w:hAnsi="Times New Roman"/>
      <w:sz w:val="24"/>
      <w:szCs w:val="24"/>
      <w:lang w:val="de-DE" w:eastAsia="ar-SA"/>
    </w:rPr>
  </w:style>
  <w:style w:type="character" w:customStyle="1" w:styleId="berschrift3Zchn">
    <w:name w:val="Überschrift 3 Zchn"/>
    <w:basedOn w:val="Absatz-Standardschriftart"/>
    <w:link w:val="berschrift3"/>
    <w:uiPriority w:val="9"/>
    <w:semiHidden/>
    <w:rsid w:val="00A04FCF"/>
    <w:rPr>
      <w:rFonts w:asciiTheme="majorHAnsi" w:eastAsiaTheme="majorEastAsia" w:hAnsiTheme="majorHAnsi" w:cstheme="majorBidi"/>
      <w:color w:val="1F4D78" w:themeColor="accent1" w:themeShade="7F"/>
      <w:sz w:val="24"/>
      <w:szCs w:val="24"/>
      <w:lang w:val="en-US"/>
    </w:rPr>
  </w:style>
  <w:style w:type="character" w:styleId="NichtaufgelsteErwhnung">
    <w:name w:val="Unresolved Mention"/>
    <w:basedOn w:val="Absatz-Standardschriftart"/>
    <w:uiPriority w:val="99"/>
    <w:semiHidden/>
    <w:unhideWhenUsed/>
    <w:rsid w:val="001A01F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A01F2"/>
    <w:rPr>
      <w:b/>
      <w:bCs/>
    </w:rPr>
  </w:style>
  <w:style w:type="character" w:customStyle="1" w:styleId="KommentarthemaZchn">
    <w:name w:val="Kommentarthema Zchn"/>
    <w:basedOn w:val="KommentartextZchn"/>
    <w:link w:val="Kommentarthema"/>
    <w:uiPriority w:val="99"/>
    <w:semiHidden/>
    <w:rsid w:val="001A01F2"/>
    <w:rPr>
      <w:rFonts w:ascii="Calibri" w:eastAsia="Calibri" w:hAnsi="Calibri" w:cs="Times New Roman"/>
      <w:b/>
      <w:bCs/>
      <w:sz w:val="20"/>
      <w:szCs w:val="20"/>
      <w:lang w:val="en-US"/>
    </w:rPr>
  </w:style>
  <w:style w:type="character" w:styleId="BesuchterLink">
    <w:name w:val="FollowedHyperlink"/>
    <w:basedOn w:val="Absatz-Standardschriftart"/>
    <w:uiPriority w:val="99"/>
    <w:semiHidden/>
    <w:unhideWhenUsed/>
    <w:rsid w:val="004A41B1"/>
    <w:rPr>
      <w:color w:val="954F72" w:themeColor="followedHyperlink"/>
      <w:u w:val="single"/>
    </w:rPr>
  </w:style>
  <w:style w:type="paragraph" w:styleId="berarbeitung">
    <w:name w:val="Revision"/>
    <w:hidden/>
    <w:uiPriority w:val="99"/>
    <w:semiHidden/>
    <w:rsid w:val="00BA4FF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0584">
      <w:bodyDiv w:val="1"/>
      <w:marLeft w:val="0"/>
      <w:marRight w:val="0"/>
      <w:marTop w:val="0"/>
      <w:marBottom w:val="0"/>
      <w:divBdr>
        <w:top w:val="none" w:sz="0" w:space="0" w:color="auto"/>
        <w:left w:val="none" w:sz="0" w:space="0" w:color="auto"/>
        <w:bottom w:val="none" w:sz="0" w:space="0" w:color="auto"/>
        <w:right w:val="none" w:sz="0" w:space="0" w:color="auto"/>
      </w:divBdr>
    </w:div>
    <w:div w:id="759329376">
      <w:bodyDiv w:val="1"/>
      <w:marLeft w:val="0"/>
      <w:marRight w:val="0"/>
      <w:marTop w:val="0"/>
      <w:marBottom w:val="0"/>
      <w:divBdr>
        <w:top w:val="none" w:sz="0" w:space="0" w:color="auto"/>
        <w:left w:val="none" w:sz="0" w:space="0" w:color="auto"/>
        <w:bottom w:val="none" w:sz="0" w:space="0" w:color="auto"/>
        <w:right w:val="none" w:sz="0" w:space="0" w:color="auto"/>
      </w:divBdr>
    </w:div>
    <w:div w:id="885023517">
      <w:bodyDiv w:val="1"/>
      <w:marLeft w:val="0"/>
      <w:marRight w:val="0"/>
      <w:marTop w:val="0"/>
      <w:marBottom w:val="0"/>
      <w:divBdr>
        <w:top w:val="none" w:sz="0" w:space="0" w:color="auto"/>
        <w:left w:val="none" w:sz="0" w:space="0" w:color="auto"/>
        <w:bottom w:val="none" w:sz="0" w:space="0" w:color="auto"/>
        <w:right w:val="none" w:sz="0" w:space="0" w:color="auto"/>
      </w:divBdr>
    </w:div>
    <w:div w:id="929855623">
      <w:bodyDiv w:val="1"/>
      <w:marLeft w:val="0"/>
      <w:marRight w:val="0"/>
      <w:marTop w:val="0"/>
      <w:marBottom w:val="0"/>
      <w:divBdr>
        <w:top w:val="none" w:sz="0" w:space="0" w:color="auto"/>
        <w:left w:val="none" w:sz="0" w:space="0" w:color="auto"/>
        <w:bottom w:val="none" w:sz="0" w:space="0" w:color="auto"/>
        <w:right w:val="none" w:sz="0" w:space="0" w:color="auto"/>
      </w:divBdr>
    </w:div>
    <w:div w:id="1212112760">
      <w:bodyDiv w:val="1"/>
      <w:marLeft w:val="0"/>
      <w:marRight w:val="0"/>
      <w:marTop w:val="0"/>
      <w:marBottom w:val="0"/>
      <w:divBdr>
        <w:top w:val="none" w:sz="0" w:space="0" w:color="auto"/>
        <w:left w:val="none" w:sz="0" w:space="0" w:color="auto"/>
        <w:bottom w:val="none" w:sz="0" w:space="0" w:color="auto"/>
        <w:right w:val="none" w:sz="0" w:space="0" w:color="auto"/>
      </w:divBdr>
    </w:div>
    <w:div w:id="1564950751">
      <w:bodyDiv w:val="1"/>
      <w:marLeft w:val="0"/>
      <w:marRight w:val="0"/>
      <w:marTop w:val="0"/>
      <w:marBottom w:val="0"/>
      <w:divBdr>
        <w:top w:val="none" w:sz="0" w:space="0" w:color="auto"/>
        <w:left w:val="none" w:sz="0" w:space="0" w:color="auto"/>
        <w:bottom w:val="none" w:sz="0" w:space="0" w:color="auto"/>
        <w:right w:val="none" w:sz="0" w:space="0" w:color="auto"/>
      </w:divBdr>
    </w:div>
    <w:div w:id="1753821077">
      <w:bodyDiv w:val="1"/>
      <w:marLeft w:val="0"/>
      <w:marRight w:val="0"/>
      <w:marTop w:val="0"/>
      <w:marBottom w:val="0"/>
      <w:divBdr>
        <w:top w:val="none" w:sz="0" w:space="0" w:color="auto"/>
        <w:left w:val="none" w:sz="0" w:space="0" w:color="auto"/>
        <w:bottom w:val="none" w:sz="0" w:space="0" w:color="auto"/>
        <w:right w:val="none" w:sz="0" w:space="0" w:color="auto"/>
      </w:divBdr>
    </w:div>
    <w:div w:id="186470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stelzl-marx@bik.ac.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ik.lbg.ac.at/events/konferenz-holocaust-vor-der-haustuer-75-jahre-liebenauer-prozes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bg.ac.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aura.heller@lbg.ac.at" TargetMode="External"/><Relationship Id="rId4" Type="http://schemas.openxmlformats.org/officeDocument/2006/relationships/webSettings" Target="webSettings.xml"/><Relationship Id="rId9" Type="http://schemas.openxmlformats.org/officeDocument/2006/relationships/hyperlink" Target="https://bik.lbg.ac.a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Konturek Barbara</dc:creator>
  <cp:lastModifiedBy>Heller Laura</cp:lastModifiedBy>
  <cp:revision>4</cp:revision>
  <cp:lastPrinted>2022-09-26T12:49:00Z</cp:lastPrinted>
  <dcterms:created xsi:type="dcterms:W3CDTF">2022-09-30T10:58:00Z</dcterms:created>
  <dcterms:modified xsi:type="dcterms:W3CDTF">2022-10-03T07:55:00Z</dcterms:modified>
</cp:coreProperties>
</file>