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AEB" w:rsidRDefault="00041AEB" w:rsidP="004220CD">
      <w:pPr>
        <w:rPr>
          <w:b/>
        </w:rPr>
      </w:pPr>
      <w:r w:rsidRPr="00041AEB">
        <w:rPr>
          <w:b/>
        </w:rPr>
        <w:t xml:space="preserve">Wissenschaftsministerium und Ludwig Boltzmann Gesellschaft eröffnen Call für „Klinische Forschungsgruppen“: </w:t>
      </w:r>
      <w:r w:rsidR="000F7B42">
        <w:rPr>
          <w:b/>
        </w:rPr>
        <w:t>Einreichung</w:t>
      </w:r>
      <w:r w:rsidRPr="00041AEB">
        <w:rPr>
          <w:b/>
        </w:rPr>
        <w:t xml:space="preserve"> ab 22. September</w:t>
      </w:r>
    </w:p>
    <w:p w:rsidR="00041AEB" w:rsidRDefault="00041AEB" w:rsidP="004220CD">
      <w:pPr>
        <w:rPr>
          <w:b/>
        </w:rPr>
      </w:pPr>
    </w:p>
    <w:p w:rsidR="00022BAF" w:rsidRPr="00805D0B" w:rsidRDefault="00022BAF" w:rsidP="004220CD">
      <w:pPr>
        <w:rPr>
          <w:b/>
        </w:rPr>
      </w:pPr>
      <w:r w:rsidRPr="00805D0B">
        <w:rPr>
          <w:b/>
        </w:rPr>
        <w:t xml:space="preserve">Kurzanträge bis 17. November möglich, </w:t>
      </w:r>
      <w:r w:rsidR="00BE3AAB" w:rsidRPr="00805D0B">
        <w:rPr>
          <w:b/>
        </w:rPr>
        <w:t>Evaluation durch</w:t>
      </w:r>
      <w:r w:rsidRPr="00805D0B">
        <w:rPr>
          <w:b/>
        </w:rPr>
        <w:t xml:space="preserve"> internationale </w:t>
      </w:r>
      <w:proofErr w:type="spellStart"/>
      <w:proofErr w:type="gramStart"/>
      <w:r w:rsidR="00BE3AAB" w:rsidRPr="00805D0B">
        <w:rPr>
          <w:b/>
        </w:rPr>
        <w:t>Expert</w:t>
      </w:r>
      <w:r w:rsidR="00DB0569">
        <w:rPr>
          <w:b/>
        </w:rPr>
        <w:t>:</w:t>
      </w:r>
      <w:r w:rsidR="00BE3AAB" w:rsidRPr="00805D0B">
        <w:rPr>
          <w:b/>
        </w:rPr>
        <w:t>innen</w:t>
      </w:r>
      <w:proofErr w:type="gramEnd"/>
      <w:r w:rsidR="00BE3AAB" w:rsidRPr="00805D0B">
        <w:rPr>
          <w:b/>
        </w:rPr>
        <w:t>-Kommission</w:t>
      </w:r>
      <w:proofErr w:type="spellEnd"/>
    </w:p>
    <w:p w:rsidR="00022BAF" w:rsidRDefault="00022BAF" w:rsidP="004220CD"/>
    <w:p w:rsidR="00D935DE" w:rsidRDefault="000F7B42" w:rsidP="001037CF">
      <w:r w:rsidRPr="000F7B42">
        <w:rPr>
          <w:i/>
        </w:rPr>
        <w:t>Wien, 21.09.2022 -</w:t>
      </w:r>
      <w:r>
        <w:t xml:space="preserve"> </w:t>
      </w:r>
      <w:r w:rsidR="00380133">
        <w:t>Mit dem</w:t>
      </w:r>
      <w:r w:rsidR="008626F5">
        <w:t xml:space="preserve"> neuen Förderprogramm </w:t>
      </w:r>
      <w:r w:rsidR="00380133">
        <w:t xml:space="preserve">wird </w:t>
      </w:r>
      <w:r w:rsidR="008626F5">
        <w:t xml:space="preserve">eine bestehende Lücke </w:t>
      </w:r>
      <w:r w:rsidR="00C660D5">
        <w:t xml:space="preserve">im klinischen Forschungsbereich und in der Übersetzung </w:t>
      </w:r>
      <w:r w:rsidR="008626F5">
        <w:t xml:space="preserve">zwischen Grundlagenforschung und </w:t>
      </w:r>
      <w:r w:rsidR="00C660D5">
        <w:t>anwendung</w:t>
      </w:r>
      <w:r w:rsidR="008626F5">
        <w:t>snaher Entwicklung</w:t>
      </w:r>
      <w:r w:rsidR="00380133">
        <w:t xml:space="preserve"> geschlossen</w:t>
      </w:r>
      <w:r w:rsidR="008626F5">
        <w:t xml:space="preserve">. </w:t>
      </w:r>
      <w:proofErr w:type="spellStart"/>
      <w:proofErr w:type="gramStart"/>
      <w:r w:rsidR="008626F5">
        <w:t>Antragsteller</w:t>
      </w:r>
      <w:r w:rsidR="00DB0569">
        <w:t>:</w:t>
      </w:r>
      <w:r w:rsidR="008626F5">
        <w:t>innen</w:t>
      </w:r>
      <w:proofErr w:type="spellEnd"/>
      <w:proofErr w:type="gramEnd"/>
      <w:r w:rsidR="008626F5">
        <w:t xml:space="preserve"> </w:t>
      </w:r>
      <w:r w:rsidR="00212601">
        <w:t xml:space="preserve">können </w:t>
      </w:r>
      <w:r w:rsidR="00BE3AAB">
        <w:t>zwischen 2</w:t>
      </w:r>
      <w:r w:rsidR="00E73679">
        <w:t>2</w:t>
      </w:r>
      <w:r w:rsidR="00BE3AAB">
        <w:t xml:space="preserve">. September und </w:t>
      </w:r>
      <w:r w:rsidR="008626F5">
        <w:t>17.</w:t>
      </w:r>
      <w:r w:rsidR="006E3863">
        <w:t xml:space="preserve"> </w:t>
      </w:r>
      <w:r w:rsidR="008626F5">
        <w:t xml:space="preserve">November </w:t>
      </w:r>
      <w:r w:rsidR="002D49AA">
        <w:t xml:space="preserve">2022 </w:t>
      </w:r>
      <w:r w:rsidR="008626F5">
        <w:t>Kurzanträge</w:t>
      </w:r>
      <w:r w:rsidR="00BE3AAB">
        <w:t xml:space="preserve"> über eine </w:t>
      </w:r>
      <w:r w:rsidR="00360C16">
        <w:t>Online-</w:t>
      </w:r>
      <w:r w:rsidR="00BE3AAB">
        <w:t>Plattform</w:t>
      </w:r>
      <w:r w:rsidR="00212601">
        <w:t xml:space="preserve"> einreichen</w:t>
      </w:r>
      <w:r w:rsidR="008626F5">
        <w:t>.</w:t>
      </w:r>
      <w:r w:rsidR="006E3863">
        <w:t xml:space="preserve"> </w:t>
      </w:r>
    </w:p>
    <w:p w:rsidR="00D935DE" w:rsidRDefault="00D935DE" w:rsidP="001037CF"/>
    <w:p w:rsidR="00CD6155" w:rsidRDefault="00981C05" w:rsidP="001037CF">
      <w:r>
        <w:t xml:space="preserve">Bundesminister </w:t>
      </w:r>
      <w:r w:rsidR="001037CF" w:rsidRPr="001037CF">
        <w:t xml:space="preserve">für Bildung, Wissenschaft und Forschung </w:t>
      </w:r>
      <w:r>
        <w:t>Mar</w:t>
      </w:r>
      <w:r w:rsidR="001037CF">
        <w:t>t</w:t>
      </w:r>
      <w:r>
        <w:t xml:space="preserve">in Polaschek gratuliert: </w:t>
      </w:r>
      <w:r w:rsidR="001037CF" w:rsidRPr="00E9585E">
        <w:rPr>
          <w:i/>
        </w:rPr>
        <w:t xml:space="preserve">„Mit dem in Österreich </w:t>
      </w:r>
      <w:r w:rsidR="00380133">
        <w:rPr>
          <w:i/>
        </w:rPr>
        <w:t>neuartigen</w:t>
      </w:r>
      <w:r w:rsidR="00380133" w:rsidRPr="00E9585E">
        <w:rPr>
          <w:i/>
        </w:rPr>
        <w:t xml:space="preserve"> </w:t>
      </w:r>
      <w:r w:rsidR="001037CF" w:rsidRPr="00E9585E">
        <w:rPr>
          <w:i/>
        </w:rPr>
        <w:t xml:space="preserve">Förderprogramm </w:t>
      </w:r>
      <w:r w:rsidR="00380133">
        <w:rPr>
          <w:i/>
        </w:rPr>
        <w:t>wird das Wissenschaftsministerium gemeinsam mit der</w:t>
      </w:r>
      <w:r w:rsidR="001037CF" w:rsidRPr="00E9585E">
        <w:rPr>
          <w:i/>
        </w:rPr>
        <w:t xml:space="preserve"> LBG neue </w:t>
      </w:r>
      <w:r w:rsidR="00637570">
        <w:rPr>
          <w:i/>
        </w:rPr>
        <w:t xml:space="preserve">Wege gehen </w:t>
      </w:r>
      <w:r w:rsidR="001037CF" w:rsidRPr="00E9585E">
        <w:rPr>
          <w:i/>
        </w:rPr>
        <w:t>und so medizinische Innovationen ermöglichen.</w:t>
      </w:r>
      <w:r w:rsidR="00DB0569">
        <w:rPr>
          <w:i/>
        </w:rPr>
        <w:t xml:space="preserve"> </w:t>
      </w:r>
      <w:r w:rsidR="00380133" w:rsidRPr="00380133">
        <w:rPr>
          <w:i/>
        </w:rPr>
        <w:t xml:space="preserve">Das Förderprogramm </w:t>
      </w:r>
      <w:r w:rsidR="00637570">
        <w:rPr>
          <w:i/>
        </w:rPr>
        <w:t>‚</w:t>
      </w:r>
      <w:r w:rsidR="00380133" w:rsidRPr="00380133">
        <w:rPr>
          <w:i/>
        </w:rPr>
        <w:t>Klinische Forschungsgruppen</w:t>
      </w:r>
      <w:r w:rsidR="00637570">
        <w:rPr>
          <w:i/>
        </w:rPr>
        <w:t>‘</w:t>
      </w:r>
      <w:r w:rsidR="00380133" w:rsidRPr="00380133">
        <w:rPr>
          <w:i/>
        </w:rPr>
        <w:t xml:space="preserve"> </w:t>
      </w:r>
      <w:r w:rsidR="00380133">
        <w:rPr>
          <w:i/>
        </w:rPr>
        <w:t>schließt eine</w:t>
      </w:r>
      <w:r w:rsidR="00380133" w:rsidRPr="00380133">
        <w:rPr>
          <w:i/>
        </w:rPr>
        <w:t xml:space="preserve"> Förderlücke in Österreich und </w:t>
      </w:r>
      <w:r w:rsidR="00380133">
        <w:rPr>
          <w:i/>
        </w:rPr>
        <w:t xml:space="preserve">soll </w:t>
      </w:r>
      <w:r w:rsidR="00380133" w:rsidRPr="00380133">
        <w:rPr>
          <w:i/>
        </w:rPr>
        <w:t xml:space="preserve">sowohl die akademische Klinische Forschung befördern als auch jungen, klinisch tätigen Forschenden die Chance geben, Karriere in der Gesundheits- bzw. Medizinforschung zu machen. </w:t>
      </w:r>
      <w:r w:rsidR="00380133" w:rsidRPr="00E9585E">
        <w:rPr>
          <w:i/>
        </w:rPr>
        <w:t>Damit stärken wir</w:t>
      </w:r>
      <w:r w:rsidR="00380133">
        <w:rPr>
          <w:i/>
        </w:rPr>
        <w:t xml:space="preserve"> </w:t>
      </w:r>
      <w:r w:rsidR="00380133" w:rsidRPr="00E9585E">
        <w:rPr>
          <w:i/>
        </w:rPr>
        <w:t>die Wettbewerbsfähigkeit des österreichischen klinischen Forschungsstandortes</w:t>
      </w:r>
      <w:r w:rsidR="00380133">
        <w:rPr>
          <w:i/>
        </w:rPr>
        <w:t>.“</w:t>
      </w:r>
    </w:p>
    <w:p w:rsidR="00E01B31" w:rsidRDefault="00E01B31" w:rsidP="001037CF"/>
    <w:p w:rsidR="00D935DE" w:rsidRDefault="004C4424" w:rsidP="00E01B31">
      <w:r>
        <w:t xml:space="preserve">Die Auswahl erfolgt durch eine </w:t>
      </w:r>
      <w:proofErr w:type="spellStart"/>
      <w:proofErr w:type="gramStart"/>
      <w:r>
        <w:t>Expert</w:t>
      </w:r>
      <w:r w:rsidR="00DB0569">
        <w:t>:</w:t>
      </w:r>
      <w:r>
        <w:t>innen</w:t>
      </w:r>
      <w:proofErr w:type="gramEnd"/>
      <w:r>
        <w:t>-Kommission</w:t>
      </w:r>
      <w:proofErr w:type="spellEnd"/>
      <w:r>
        <w:t xml:space="preserve"> unter dem Vorsitz von Prof. Lieselotte H</w:t>
      </w:r>
      <w:proofErr w:type="spellStart"/>
      <w:r>
        <w:rPr>
          <w:lang w:val="de-DE"/>
        </w:rPr>
        <w:t>øjgaard</w:t>
      </w:r>
      <w:proofErr w:type="spellEnd"/>
      <w:r>
        <w:rPr>
          <w:lang w:val="de-DE"/>
        </w:rPr>
        <w:t xml:space="preserve">, </w:t>
      </w:r>
      <w:r>
        <w:t xml:space="preserve">Professorin für Medizin und Technologie an der Universität Kopenhagen, Dänemark, sowie Leiterin der Abteilung für klinische Physiologie, Nuklearmedizin und PET am dänischen </w:t>
      </w:r>
      <w:proofErr w:type="spellStart"/>
      <w:r>
        <w:t>Rigshospitalet</w:t>
      </w:r>
      <w:proofErr w:type="spellEnd"/>
      <w:r>
        <w:rPr>
          <w:lang w:val="de-DE"/>
        </w:rPr>
        <w:t xml:space="preserve">. Die weiteren Mitglieder der 9-köpfigen Kommission </w:t>
      </w:r>
      <w:r w:rsidR="00AD218D">
        <w:rPr>
          <w:lang w:val="de-DE"/>
        </w:rPr>
        <w:t xml:space="preserve">kommen </w:t>
      </w:r>
      <w:r>
        <w:rPr>
          <w:lang w:val="de-DE"/>
        </w:rPr>
        <w:t xml:space="preserve">aus </w:t>
      </w:r>
      <w:r>
        <w:t xml:space="preserve">Dänemark, Frankreich, England, Deutschland und der Schweiz. </w:t>
      </w:r>
    </w:p>
    <w:p w:rsidR="00D935DE" w:rsidRDefault="00D935DE" w:rsidP="00E01B31"/>
    <w:p w:rsidR="00E01B31" w:rsidRPr="00AF4C44" w:rsidRDefault="00E01B31" w:rsidP="00E01B31">
      <w:r w:rsidRPr="005A3E45">
        <w:t xml:space="preserve">LBG-Präsidentin Univ.-Prof. Dr. </w:t>
      </w:r>
      <w:r w:rsidRPr="008E428C">
        <w:t xml:space="preserve">Freyja-Maria </w:t>
      </w:r>
      <w:proofErr w:type="spellStart"/>
      <w:r w:rsidRPr="008E428C">
        <w:t>Smolle</w:t>
      </w:r>
      <w:proofErr w:type="spellEnd"/>
      <w:r w:rsidRPr="008E428C">
        <w:t>-Jüttner</w:t>
      </w:r>
      <w:r>
        <w:t xml:space="preserve">: </w:t>
      </w:r>
      <w:r w:rsidR="008F55B9" w:rsidRPr="00E9585E">
        <w:rPr>
          <w:i/>
        </w:rPr>
        <w:t>„</w:t>
      </w:r>
      <w:r w:rsidR="00805D0B" w:rsidRPr="00E9585E">
        <w:rPr>
          <w:rFonts w:eastAsia="Calibri" w:cstheme="minorHAnsi"/>
          <w:i/>
          <w:lang w:val="de-DE"/>
        </w:rPr>
        <w:t>D</w:t>
      </w:r>
      <w:proofErr w:type="spellStart"/>
      <w:r w:rsidR="00805D0B" w:rsidRPr="00E9585E">
        <w:rPr>
          <w:i/>
        </w:rPr>
        <w:t>ieses</w:t>
      </w:r>
      <w:proofErr w:type="spellEnd"/>
      <w:r w:rsidR="00805D0B" w:rsidRPr="00E9585E">
        <w:rPr>
          <w:i/>
        </w:rPr>
        <w:t xml:space="preserve"> unabhängige, hochkarätig </w:t>
      </w:r>
      <w:r w:rsidR="00805D0B" w:rsidRPr="00E9585E">
        <w:rPr>
          <w:rFonts w:eastAsia="Calibri" w:cstheme="minorHAnsi"/>
          <w:i/>
          <w:lang w:val="de-DE"/>
        </w:rPr>
        <w:t xml:space="preserve">besetzte Gremium </w:t>
      </w:r>
      <w:r w:rsidR="00730490">
        <w:rPr>
          <w:rFonts w:eastAsia="Calibri" w:cstheme="minorHAnsi"/>
          <w:i/>
          <w:lang w:val="de-DE"/>
        </w:rPr>
        <w:t>stellt</w:t>
      </w:r>
      <w:r w:rsidR="00805D0B" w:rsidRPr="00E9585E">
        <w:rPr>
          <w:rFonts w:eastAsia="Calibri" w:cstheme="minorHAnsi"/>
          <w:i/>
          <w:lang w:val="de-DE"/>
        </w:rPr>
        <w:t xml:space="preserve"> höchste Qualitätsstandards sicher. </w:t>
      </w:r>
      <w:r w:rsidR="00380133">
        <w:rPr>
          <w:rFonts w:eastAsia="Calibri" w:cstheme="minorHAnsi"/>
          <w:i/>
          <w:lang w:val="de-DE"/>
        </w:rPr>
        <w:t>Dieses</w:t>
      </w:r>
      <w:r w:rsidR="00380133" w:rsidRPr="00E9585E">
        <w:rPr>
          <w:rFonts w:eastAsia="Calibri" w:cstheme="minorHAnsi"/>
          <w:i/>
          <w:lang w:val="de-DE"/>
        </w:rPr>
        <w:t xml:space="preserve"> </w:t>
      </w:r>
      <w:r w:rsidR="00AD218D" w:rsidRPr="00E9585E">
        <w:rPr>
          <w:rFonts w:eastAsia="Calibri" w:cstheme="minorHAnsi"/>
          <w:i/>
          <w:lang w:val="de-DE"/>
        </w:rPr>
        <w:t xml:space="preserve">ambitionierte Programm wird wesentlich zur Standortsicherung und zukünftigen Positionierung unseres Landes in </w:t>
      </w:r>
      <w:r w:rsidR="002A17A5">
        <w:rPr>
          <w:rFonts w:eastAsia="Calibri" w:cstheme="minorHAnsi"/>
          <w:i/>
          <w:lang w:val="de-DE"/>
        </w:rPr>
        <w:t xml:space="preserve">der klinischen Forschung, </w:t>
      </w:r>
      <w:r w:rsidR="00AD218D" w:rsidRPr="00E9585E">
        <w:rPr>
          <w:rFonts w:eastAsia="Calibri" w:cstheme="minorHAnsi"/>
          <w:i/>
          <w:lang w:val="de-DE"/>
        </w:rPr>
        <w:t xml:space="preserve">den Life Sciences und in der medizinischen Entwicklung beitragen. </w:t>
      </w:r>
      <w:r w:rsidR="00102E5B" w:rsidRPr="00E9585E">
        <w:rPr>
          <w:rFonts w:eastAsia="Calibri" w:cstheme="minorHAnsi"/>
          <w:i/>
          <w:lang w:val="de-DE"/>
        </w:rPr>
        <w:t>Besonders werden wir dabei – wie auch bei den anderen Programmen der Ludwig Boltzmann Gesellschaft – auf die Förderung des wissenschaftlichen Nachwuchses Bedacht nehmen, der unser Land in die Zukunft tragen wird.</w:t>
      </w:r>
      <w:r w:rsidR="00805D0B" w:rsidRPr="00E9585E">
        <w:rPr>
          <w:rFonts w:eastAsia="Calibri" w:cstheme="minorHAnsi"/>
          <w:i/>
          <w:lang w:val="de-DE"/>
        </w:rPr>
        <w:t>“</w:t>
      </w:r>
    </w:p>
    <w:p w:rsidR="00E01B31" w:rsidRDefault="00E01B31" w:rsidP="001037CF">
      <w:pPr>
        <w:rPr>
          <w:lang w:val="de-DE"/>
        </w:rPr>
      </w:pPr>
    </w:p>
    <w:p w:rsidR="00102E5B" w:rsidRPr="00805D0B" w:rsidRDefault="00102E5B" w:rsidP="001037CF">
      <w:pPr>
        <w:rPr>
          <w:b/>
          <w:lang w:val="de-DE"/>
        </w:rPr>
      </w:pPr>
      <w:r w:rsidRPr="00805D0B">
        <w:rPr>
          <w:b/>
          <w:lang w:val="de-DE"/>
        </w:rPr>
        <w:t>LBG Klinische Forschungsgruppen</w:t>
      </w:r>
    </w:p>
    <w:p w:rsidR="00102E5B" w:rsidRPr="00E01B31" w:rsidRDefault="00102E5B" w:rsidP="001037CF">
      <w:pPr>
        <w:rPr>
          <w:lang w:val="de-DE"/>
        </w:rPr>
      </w:pPr>
    </w:p>
    <w:p w:rsidR="004220CD" w:rsidRDefault="004220CD" w:rsidP="004220CD">
      <w:r>
        <w:t xml:space="preserve">Die KFG ist Österreichs erste Förderschiene im Bereich der nicht-kommerziellen krankheits- und patientenorientierten (translationalen), </w:t>
      </w:r>
      <w:proofErr w:type="spellStart"/>
      <w:r>
        <w:t>konsortialen</w:t>
      </w:r>
      <w:proofErr w:type="spellEnd"/>
      <w:r>
        <w:t xml:space="preserve"> klinischen Forschung.</w:t>
      </w:r>
      <w:r w:rsidR="00A812E6">
        <w:t xml:space="preserve"> </w:t>
      </w:r>
      <w:r w:rsidR="00496DE5">
        <w:t xml:space="preserve">Das </w:t>
      </w:r>
      <w:r w:rsidR="00854444">
        <w:t>Programm</w:t>
      </w:r>
      <w:r w:rsidR="00A812E6">
        <w:t xml:space="preserve"> </w:t>
      </w:r>
      <w:r w:rsidR="00496DE5">
        <w:t xml:space="preserve">wird </w:t>
      </w:r>
      <w:r w:rsidR="00900F44">
        <w:t>auch</w:t>
      </w:r>
      <w:r w:rsidR="00A812E6">
        <w:t xml:space="preserve"> im Rahmen der </w:t>
      </w:r>
      <w:r w:rsidR="00854444">
        <w:t>N</w:t>
      </w:r>
      <w:r w:rsidR="00A812E6">
        <w:t xml:space="preserve">achwuchsförderung jungen, </w:t>
      </w:r>
      <w:r w:rsidR="0021677D">
        <w:t>klinisch</w:t>
      </w:r>
      <w:r w:rsidR="00A812E6">
        <w:t xml:space="preserve"> </w:t>
      </w:r>
      <w:r w:rsidR="0021677D">
        <w:t>tätigen</w:t>
      </w:r>
      <w:r w:rsidR="00A812E6">
        <w:t xml:space="preserve"> </w:t>
      </w:r>
      <w:r w:rsidR="0021677D">
        <w:t xml:space="preserve">Forschenden </w:t>
      </w:r>
      <w:r w:rsidR="00A812E6">
        <w:t xml:space="preserve">neue </w:t>
      </w:r>
      <w:r w:rsidR="0021677D">
        <w:t>Karrierechancen</w:t>
      </w:r>
      <w:r w:rsidR="00A812E6">
        <w:t xml:space="preserve"> eröffne</w:t>
      </w:r>
      <w:r w:rsidR="00496DE5">
        <w:t>n</w:t>
      </w:r>
      <w:r w:rsidR="00854444">
        <w:t xml:space="preserve">. </w:t>
      </w:r>
      <w:r w:rsidR="00603B13">
        <w:t xml:space="preserve">Insgesamt stehen 24 Millionen Euro für eine Förderperiode von 8 Jahren zur Verfügung. </w:t>
      </w:r>
    </w:p>
    <w:p w:rsidR="00603B13" w:rsidRDefault="00603B13" w:rsidP="004220CD"/>
    <w:p w:rsidR="004220CD" w:rsidRDefault="004F6DAC" w:rsidP="004220CD">
      <w:r>
        <w:t xml:space="preserve">Weitere Informationen: </w:t>
      </w:r>
      <w:hyperlink r:id="rId5" w:history="1">
        <w:r w:rsidRPr="00DC147D">
          <w:rPr>
            <w:rStyle w:val="Hyperlink"/>
          </w:rPr>
          <w:t>https://lbg.ac.at/kfg</w:t>
        </w:r>
      </w:hyperlink>
      <w:r>
        <w:t xml:space="preserve"> </w:t>
      </w:r>
    </w:p>
    <w:p w:rsidR="00762B2F" w:rsidRDefault="00762B2F" w:rsidP="004220CD"/>
    <w:p w:rsidR="00B65A9F" w:rsidRPr="00B65A9F" w:rsidRDefault="00B65A9F" w:rsidP="00B65A9F">
      <w:pPr>
        <w:rPr>
          <w:b/>
        </w:rPr>
      </w:pPr>
      <w:r w:rsidRPr="00B65A9F">
        <w:rPr>
          <w:b/>
        </w:rPr>
        <w:t>Rückfragen &amp; Kontakt:</w:t>
      </w:r>
    </w:p>
    <w:p w:rsidR="00B65A9F" w:rsidRDefault="00B65A9F" w:rsidP="00B65A9F"/>
    <w:p w:rsidR="00B65A9F" w:rsidRDefault="00B65A9F" w:rsidP="00B65A9F">
      <w:r>
        <w:t>Mag. Werner Fulterer</w:t>
      </w:r>
    </w:p>
    <w:p w:rsidR="00B65A9F" w:rsidRDefault="00B65A9F" w:rsidP="00B65A9F">
      <w:r>
        <w:t>PR &amp; Communicat</w:t>
      </w:r>
      <w:bookmarkStart w:id="0" w:name="_GoBack"/>
      <w:bookmarkEnd w:id="0"/>
      <w:r>
        <w:t>ions</w:t>
      </w:r>
    </w:p>
    <w:p w:rsidR="00B65A9F" w:rsidRDefault="00B65A9F" w:rsidP="00B65A9F">
      <w:r>
        <w:t>Ludwig Boltzmann Gesellschaft</w:t>
      </w:r>
    </w:p>
    <w:p w:rsidR="00B65A9F" w:rsidRDefault="00B65A9F" w:rsidP="00B65A9F">
      <w:r>
        <w:t>Nußdorfer Straße 64, 1090 Wien</w:t>
      </w:r>
    </w:p>
    <w:p w:rsidR="00B65A9F" w:rsidRDefault="00B65A9F" w:rsidP="00B65A9F">
      <w:r>
        <w:t>Tel. 01 513 27 50 28</w:t>
      </w:r>
    </w:p>
    <w:p w:rsidR="00B65A9F" w:rsidRDefault="00B65A9F" w:rsidP="00B65A9F">
      <w:r>
        <w:t>werner.fulterer@lbg.ac.at</w:t>
      </w:r>
    </w:p>
    <w:p w:rsidR="00762B2F" w:rsidRDefault="00B65A9F" w:rsidP="00B65A9F">
      <w:hyperlink r:id="rId6" w:history="1">
        <w:r w:rsidRPr="00711B27">
          <w:rPr>
            <w:rStyle w:val="Hyperlink"/>
          </w:rPr>
          <w:t>https://lbg.ac.at</w:t>
        </w:r>
      </w:hyperlink>
      <w:r>
        <w:t xml:space="preserve"> </w:t>
      </w:r>
    </w:p>
    <w:p w:rsidR="004220CD" w:rsidRDefault="004220CD" w:rsidP="004220CD"/>
    <w:p w:rsidR="000D10D5" w:rsidRDefault="000D10D5"/>
    <w:sectPr w:rsidR="000D10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E38B7"/>
    <w:multiLevelType w:val="hybridMultilevel"/>
    <w:tmpl w:val="9D3EB9F6"/>
    <w:lvl w:ilvl="0" w:tplc="1A86C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8E"/>
    <w:rsid w:val="00022BAF"/>
    <w:rsid w:val="00041AEB"/>
    <w:rsid w:val="000478AC"/>
    <w:rsid w:val="00065113"/>
    <w:rsid w:val="000D10D5"/>
    <w:rsid w:val="000F7B42"/>
    <w:rsid w:val="00102E5B"/>
    <w:rsid w:val="001037CF"/>
    <w:rsid w:val="0013648E"/>
    <w:rsid w:val="001B7ED4"/>
    <w:rsid w:val="00212601"/>
    <w:rsid w:val="0021677D"/>
    <w:rsid w:val="002A17A5"/>
    <w:rsid w:val="002D49AA"/>
    <w:rsid w:val="0031581C"/>
    <w:rsid w:val="00360C16"/>
    <w:rsid w:val="00380133"/>
    <w:rsid w:val="004220CD"/>
    <w:rsid w:val="00496DE5"/>
    <w:rsid w:val="004C4424"/>
    <w:rsid w:val="004F6DAC"/>
    <w:rsid w:val="00525507"/>
    <w:rsid w:val="005536C9"/>
    <w:rsid w:val="005B5C7E"/>
    <w:rsid w:val="005F4778"/>
    <w:rsid w:val="00603B13"/>
    <w:rsid w:val="006244AE"/>
    <w:rsid w:val="0063427D"/>
    <w:rsid w:val="00637570"/>
    <w:rsid w:val="006D264B"/>
    <w:rsid w:val="006E3863"/>
    <w:rsid w:val="00730490"/>
    <w:rsid w:val="00762B2F"/>
    <w:rsid w:val="00805D0B"/>
    <w:rsid w:val="00854444"/>
    <w:rsid w:val="008626F5"/>
    <w:rsid w:val="008F55B9"/>
    <w:rsid w:val="00900F44"/>
    <w:rsid w:val="00932FFC"/>
    <w:rsid w:val="0096556D"/>
    <w:rsid w:val="00981C05"/>
    <w:rsid w:val="00982A18"/>
    <w:rsid w:val="00A42199"/>
    <w:rsid w:val="00A812E6"/>
    <w:rsid w:val="00A941EC"/>
    <w:rsid w:val="00AD218D"/>
    <w:rsid w:val="00AF4C44"/>
    <w:rsid w:val="00B65A9F"/>
    <w:rsid w:val="00BD782A"/>
    <w:rsid w:val="00BE3AAB"/>
    <w:rsid w:val="00C22E1F"/>
    <w:rsid w:val="00C660D5"/>
    <w:rsid w:val="00C93743"/>
    <w:rsid w:val="00CD6155"/>
    <w:rsid w:val="00D935DE"/>
    <w:rsid w:val="00DB0569"/>
    <w:rsid w:val="00DD0F25"/>
    <w:rsid w:val="00E01B31"/>
    <w:rsid w:val="00E73679"/>
    <w:rsid w:val="00E80552"/>
    <w:rsid w:val="00E9585E"/>
    <w:rsid w:val="00F16572"/>
    <w:rsid w:val="00F17042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8527"/>
  <w15:chartTrackingRefBased/>
  <w15:docId w15:val="{1D9B36D3-A36B-43B4-B9D9-5C80C4FA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20CD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6DA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6DA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01B3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17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17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17A5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17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17A5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7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7A5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5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bg.ac.at" TargetMode="External"/><Relationship Id="rId5" Type="http://schemas.openxmlformats.org/officeDocument/2006/relationships/hyperlink" Target="https://lbg.ac.at/k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Ludwig Boltzmann Gesellschaft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Fulterer Werner</dc:creator>
  <cp:keywords/>
  <dc:description/>
  <cp:lastModifiedBy>Fulterer Werner</cp:lastModifiedBy>
  <cp:revision>8</cp:revision>
  <dcterms:created xsi:type="dcterms:W3CDTF">2022-09-20T11:19:00Z</dcterms:created>
  <dcterms:modified xsi:type="dcterms:W3CDTF">2022-09-21T07:05:00Z</dcterms:modified>
</cp:coreProperties>
</file>